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887CA8" w14:textId="6AE9F659" w:rsidR="009E4C82" w:rsidRDefault="003C7B36" w:rsidP="00D51C0C">
      <w:pPr>
        <w:spacing w:after="160"/>
        <w:rPr>
          <w:rFonts w:asciiTheme="minorHAnsi" w:hAnsiTheme="minorHAnsi"/>
          <w:bCs/>
          <w:i/>
          <w:iCs/>
          <w:color w:val="000000" w:themeColor="text1"/>
          <w:lang w:val="it-IT"/>
        </w:rPr>
      </w:pPr>
      <w:r>
        <w:rPr>
          <w:rFonts w:asciiTheme="minorHAnsi" w:hAnsiTheme="minorHAnsi"/>
          <w:bCs/>
          <w:i/>
          <w:iCs/>
          <w:noProof/>
          <w:color w:val="000000" w:themeColor="text1"/>
          <w:lang w:val="it-IT"/>
          <w14:ligatures w14:val="standardContextual"/>
        </w:rPr>
        <w:drawing>
          <wp:anchor distT="0" distB="0" distL="114300" distR="114300" simplePos="0" relativeHeight="251658240" behindDoc="1" locked="0" layoutInCell="1" allowOverlap="1" wp14:anchorId="6B8FEBBB" wp14:editId="2BC1A7DF">
            <wp:simplePos x="0" y="0"/>
            <wp:positionH relativeFrom="margin">
              <wp:posOffset>-42968</wp:posOffset>
            </wp:positionH>
            <wp:positionV relativeFrom="margin">
              <wp:posOffset>-893445</wp:posOffset>
            </wp:positionV>
            <wp:extent cx="6407150" cy="1628775"/>
            <wp:effectExtent l="0" t="0" r="0" b="0"/>
            <wp:wrapSquare wrapText="bothSides"/>
            <wp:docPr id="81296095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960954" name="Immagine 812960954"/>
                    <pic:cNvPicPr/>
                  </pic:nvPicPr>
                  <pic:blipFill>
                    <a:blip r:embed="rId5" cstate="print">
                      <a:extLst>
                        <a:ext uri="{28A0092B-C50C-407E-A947-70E740481C1C}">
                          <a14:useLocalDpi xmlns:a14="http://schemas.microsoft.com/office/drawing/2010/main" val="0"/>
                        </a:ext>
                      </a:extLst>
                    </a:blip>
                    <a:stretch>
                      <a:fillRect/>
                    </a:stretch>
                  </pic:blipFill>
                  <pic:spPr>
                    <a:xfrm>
                      <a:off x="0" y="0"/>
                      <a:ext cx="6407150" cy="1628775"/>
                    </a:xfrm>
                    <a:prstGeom prst="rect">
                      <a:avLst/>
                    </a:prstGeom>
                  </pic:spPr>
                </pic:pic>
              </a:graphicData>
            </a:graphic>
            <wp14:sizeRelH relativeFrom="page">
              <wp14:pctWidth>0</wp14:pctWidth>
            </wp14:sizeRelH>
            <wp14:sizeRelV relativeFrom="page">
              <wp14:pctHeight>0</wp14:pctHeight>
            </wp14:sizeRelV>
          </wp:anchor>
        </w:drawing>
      </w:r>
    </w:p>
    <w:p w14:paraId="385F9D76" w14:textId="48A73F30" w:rsidR="0079549A" w:rsidRPr="0079549A" w:rsidRDefault="0079549A" w:rsidP="003F0820">
      <w:pPr>
        <w:spacing w:after="160"/>
        <w:jc w:val="center"/>
        <w:rPr>
          <w:rFonts w:asciiTheme="minorHAnsi" w:hAnsiTheme="minorHAnsi"/>
          <w:b/>
          <w:bCs/>
          <w:i/>
          <w:iCs/>
          <w:color w:val="000000" w:themeColor="text1"/>
          <w:lang w:val="it-IT"/>
        </w:rPr>
      </w:pPr>
      <w:r w:rsidRPr="00D56E5C">
        <w:rPr>
          <w:rFonts w:asciiTheme="minorHAnsi" w:hAnsiTheme="minorHAnsi"/>
          <w:i/>
          <w:iCs/>
          <w:color w:val="000000" w:themeColor="text1"/>
          <w:lang w:val="it-IT"/>
        </w:rPr>
        <w:t>Comunicato stampa</w:t>
      </w:r>
      <w:r>
        <w:rPr>
          <w:rFonts w:asciiTheme="minorHAnsi" w:hAnsiTheme="minorHAnsi"/>
          <w:i/>
          <w:iCs/>
          <w:color w:val="000000" w:themeColor="text1"/>
          <w:lang w:val="it-IT"/>
        </w:rPr>
        <w:br/>
      </w:r>
      <w:r w:rsidR="003F0820" w:rsidRPr="003F0820">
        <w:rPr>
          <w:rFonts w:asciiTheme="minorHAnsi" w:hAnsiTheme="minorHAnsi"/>
          <w:b/>
          <w:bCs/>
          <w:i/>
          <w:iCs/>
          <w:color w:val="000000" w:themeColor="text1"/>
          <w:lang w:val="it-IT"/>
        </w:rPr>
        <w:t>TECNA 2026: il ritorno del colore alla fiera mondiale delle superfici</w:t>
      </w:r>
    </w:p>
    <w:p w14:paraId="577A68EB" w14:textId="77777777" w:rsidR="0079549A" w:rsidRPr="004F79C1" w:rsidRDefault="0079549A" w:rsidP="0079549A">
      <w:pPr>
        <w:spacing w:after="160"/>
        <w:jc w:val="center"/>
        <w:rPr>
          <w:rFonts w:asciiTheme="minorHAnsi" w:hAnsiTheme="minorHAnsi"/>
          <w:bCs/>
          <w:i/>
          <w:iCs/>
          <w:color w:val="000000" w:themeColor="text1"/>
          <w:lang w:val="it-IT"/>
        </w:rPr>
      </w:pPr>
      <w:r w:rsidRPr="004F79C1">
        <w:rPr>
          <w:rFonts w:asciiTheme="minorHAnsi" w:hAnsiTheme="minorHAnsi"/>
          <w:bCs/>
          <w:i/>
          <w:iCs/>
          <w:color w:val="000000" w:themeColor="text1"/>
          <w:lang w:val="it-IT"/>
        </w:rPr>
        <w:t xml:space="preserve">La 29ª edizione di TECNA </w:t>
      </w:r>
      <w:r>
        <w:rPr>
          <w:rFonts w:asciiTheme="minorHAnsi" w:hAnsiTheme="minorHAnsi"/>
          <w:bCs/>
          <w:i/>
          <w:iCs/>
          <w:color w:val="000000" w:themeColor="text1"/>
          <w:lang w:val="it-IT"/>
        </w:rPr>
        <w:t>-</w:t>
      </w:r>
      <w:r w:rsidRPr="004F79C1">
        <w:rPr>
          <w:rFonts w:asciiTheme="minorHAnsi" w:hAnsiTheme="minorHAnsi"/>
          <w:bCs/>
          <w:i/>
          <w:iCs/>
          <w:color w:val="000000" w:themeColor="text1"/>
          <w:lang w:val="it-IT"/>
        </w:rPr>
        <w:t xml:space="preserve"> The Global Expo for </w:t>
      </w:r>
      <w:proofErr w:type="spellStart"/>
      <w:r w:rsidRPr="004F79C1">
        <w:rPr>
          <w:rFonts w:asciiTheme="minorHAnsi" w:hAnsiTheme="minorHAnsi"/>
          <w:bCs/>
          <w:i/>
          <w:iCs/>
          <w:color w:val="000000" w:themeColor="text1"/>
          <w:lang w:val="it-IT"/>
        </w:rPr>
        <w:t>ceramics</w:t>
      </w:r>
      <w:proofErr w:type="spellEnd"/>
      <w:r w:rsidRPr="004F79C1">
        <w:rPr>
          <w:rFonts w:asciiTheme="minorHAnsi" w:hAnsiTheme="minorHAnsi"/>
          <w:bCs/>
          <w:i/>
          <w:iCs/>
          <w:color w:val="000000" w:themeColor="text1"/>
          <w:lang w:val="it-IT"/>
        </w:rPr>
        <w:t xml:space="preserve"> and more si terrà al Rimini Expo Centre dal 22 al 25 settembre 2026. Tra le novità, il ritorno a Rimini dei colorifici e delle aziende di additivi chimici e una </w:t>
      </w:r>
      <w:proofErr w:type="spellStart"/>
      <w:r w:rsidRPr="004F79C1">
        <w:rPr>
          <w:rFonts w:asciiTheme="minorHAnsi" w:hAnsiTheme="minorHAnsi"/>
          <w:bCs/>
          <w:i/>
          <w:iCs/>
          <w:color w:val="000000" w:themeColor="text1"/>
          <w:lang w:val="it-IT"/>
        </w:rPr>
        <w:t>Decortech</w:t>
      </w:r>
      <w:proofErr w:type="spellEnd"/>
      <w:r w:rsidRPr="004F79C1">
        <w:rPr>
          <w:rFonts w:asciiTheme="minorHAnsi" w:hAnsiTheme="minorHAnsi"/>
          <w:bCs/>
          <w:i/>
          <w:iCs/>
          <w:color w:val="000000" w:themeColor="text1"/>
          <w:lang w:val="it-IT"/>
        </w:rPr>
        <w:t xml:space="preserve"> Conference completamente rinnovata.</w:t>
      </w:r>
    </w:p>
    <w:p w14:paraId="0E17EA86" w14:textId="77777777" w:rsidR="0079549A" w:rsidRDefault="0079549A" w:rsidP="0079549A">
      <w:pPr>
        <w:spacing w:after="160"/>
        <w:jc w:val="both"/>
        <w:rPr>
          <w:rFonts w:asciiTheme="minorHAnsi" w:hAnsiTheme="minorHAnsi"/>
          <w:bCs/>
          <w:color w:val="000000" w:themeColor="text1"/>
          <w:lang w:val="it-IT"/>
        </w:rPr>
      </w:pPr>
      <w:r w:rsidRPr="00773947">
        <w:rPr>
          <w:rFonts w:asciiTheme="minorHAnsi" w:hAnsiTheme="minorHAnsi"/>
          <w:i/>
          <w:iCs/>
          <w:color w:val="000000" w:themeColor="text1"/>
          <w:lang w:val="it-IT"/>
        </w:rPr>
        <w:t>Rimini, 23 giugno 2026</w:t>
      </w:r>
      <w:r>
        <w:rPr>
          <w:rFonts w:asciiTheme="minorHAnsi" w:hAnsiTheme="minorHAnsi"/>
          <w:i/>
          <w:iCs/>
          <w:color w:val="000000" w:themeColor="text1"/>
          <w:lang w:val="it-IT"/>
        </w:rPr>
        <w:t xml:space="preserve"> -</w:t>
      </w:r>
      <w:r w:rsidRPr="004F79C1">
        <w:rPr>
          <w:rFonts w:asciiTheme="minorHAnsi" w:hAnsiTheme="minorHAnsi"/>
          <w:bCs/>
          <w:color w:val="000000" w:themeColor="text1"/>
          <w:lang w:val="it-IT"/>
        </w:rPr>
        <w:t xml:space="preserve"> Dal 22 al 25 settembre 2026 il Rimini Expo Centre ospita la 29ª edizione di </w:t>
      </w:r>
      <w:r w:rsidRPr="004F79C1">
        <w:rPr>
          <w:rFonts w:asciiTheme="minorHAnsi" w:hAnsiTheme="minorHAnsi"/>
          <w:b/>
          <w:bCs/>
          <w:color w:val="000000" w:themeColor="text1"/>
          <w:lang w:val="it-IT"/>
        </w:rPr>
        <w:t xml:space="preserve">TECNA </w:t>
      </w:r>
      <w:r>
        <w:rPr>
          <w:rFonts w:asciiTheme="minorHAnsi" w:hAnsiTheme="minorHAnsi"/>
          <w:b/>
          <w:bCs/>
          <w:color w:val="000000" w:themeColor="text1"/>
          <w:lang w:val="it-IT"/>
        </w:rPr>
        <w:t xml:space="preserve">- </w:t>
      </w:r>
      <w:r w:rsidRPr="004F79C1">
        <w:rPr>
          <w:rFonts w:asciiTheme="minorHAnsi" w:hAnsiTheme="minorHAnsi"/>
          <w:b/>
          <w:bCs/>
          <w:color w:val="000000" w:themeColor="text1"/>
          <w:lang w:val="it-IT"/>
        </w:rPr>
        <w:t xml:space="preserve">The Global Expo for </w:t>
      </w:r>
      <w:proofErr w:type="spellStart"/>
      <w:r w:rsidRPr="004F79C1">
        <w:rPr>
          <w:rFonts w:asciiTheme="minorHAnsi" w:hAnsiTheme="minorHAnsi"/>
          <w:b/>
          <w:bCs/>
          <w:color w:val="000000" w:themeColor="text1"/>
          <w:lang w:val="it-IT"/>
        </w:rPr>
        <w:t>ceramics</w:t>
      </w:r>
      <w:proofErr w:type="spellEnd"/>
      <w:r w:rsidRPr="004F79C1">
        <w:rPr>
          <w:rFonts w:asciiTheme="minorHAnsi" w:hAnsiTheme="minorHAnsi"/>
          <w:b/>
          <w:bCs/>
          <w:color w:val="000000" w:themeColor="text1"/>
          <w:lang w:val="it-IT"/>
        </w:rPr>
        <w:t xml:space="preserve"> and more</w:t>
      </w:r>
      <w:r w:rsidRPr="004F79C1">
        <w:rPr>
          <w:rFonts w:asciiTheme="minorHAnsi" w:hAnsiTheme="minorHAnsi"/>
          <w:bCs/>
          <w:color w:val="000000" w:themeColor="text1"/>
          <w:lang w:val="it-IT"/>
        </w:rPr>
        <w:t xml:space="preserve">, organizzata da IEG </w:t>
      </w:r>
      <w:r>
        <w:rPr>
          <w:rFonts w:asciiTheme="minorHAnsi" w:hAnsiTheme="minorHAnsi"/>
          <w:bCs/>
          <w:color w:val="000000" w:themeColor="text1"/>
          <w:lang w:val="it-IT"/>
        </w:rPr>
        <w:t>-</w:t>
      </w:r>
      <w:r w:rsidRPr="004F79C1">
        <w:rPr>
          <w:rFonts w:asciiTheme="minorHAnsi" w:hAnsiTheme="minorHAnsi"/>
          <w:bCs/>
          <w:color w:val="000000" w:themeColor="text1"/>
          <w:lang w:val="it-IT"/>
        </w:rPr>
        <w:t xml:space="preserve"> </w:t>
      </w:r>
      <w:proofErr w:type="spellStart"/>
      <w:r w:rsidRPr="004F79C1">
        <w:rPr>
          <w:rFonts w:asciiTheme="minorHAnsi" w:hAnsiTheme="minorHAnsi"/>
          <w:bCs/>
          <w:color w:val="000000" w:themeColor="text1"/>
          <w:lang w:val="it-IT"/>
        </w:rPr>
        <w:t>Italian</w:t>
      </w:r>
      <w:proofErr w:type="spellEnd"/>
      <w:r w:rsidRPr="004F79C1">
        <w:rPr>
          <w:rFonts w:asciiTheme="minorHAnsi" w:hAnsiTheme="minorHAnsi"/>
          <w:bCs/>
          <w:color w:val="000000" w:themeColor="text1"/>
          <w:lang w:val="it-IT"/>
        </w:rPr>
        <w:t xml:space="preserve"> </w:t>
      </w:r>
      <w:proofErr w:type="spellStart"/>
      <w:r w:rsidRPr="004F79C1">
        <w:rPr>
          <w:rFonts w:asciiTheme="minorHAnsi" w:hAnsiTheme="minorHAnsi"/>
          <w:bCs/>
          <w:color w:val="000000" w:themeColor="text1"/>
          <w:lang w:val="it-IT"/>
        </w:rPr>
        <w:t>Exhibition</w:t>
      </w:r>
      <w:proofErr w:type="spellEnd"/>
      <w:r w:rsidRPr="004F79C1">
        <w:rPr>
          <w:rFonts w:asciiTheme="minorHAnsi" w:hAnsiTheme="minorHAnsi"/>
          <w:bCs/>
          <w:color w:val="000000" w:themeColor="text1"/>
          <w:lang w:val="it-IT"/>
        </w:rPr>
        <w:t xml:space="preserve"> Group in collaborazione con ACIMAC.</w:t>
      </w:r>
      <w:r>
        <w:rPr>
          <w:rFonts w:asciiTheme="minorHAnsi" w:hAnsiTheme="minorHAnsi"/>
          <w:bCs/>
          <w:color w:val="000000" w:themeColor="text1"/>
          <w:lang w:val="it-IT"/>
        </w:rPr>
        <w:t xml:space="preserve"> </w:t>
      </w:r>
      <w:r w:rsidRPr="004F79C1">
        <w:rPr>
          <w:rFonts w:asciiTheme="minorHAnsi" w:hAnsiTheme="minorHAnsi"/>
          <w:bCs/>
          <w:color w:val="000000" w:themeColor="text1"/>
          <w:lang w:val="it-IT"/>
        </w:rPr>
        <w:t>Da oltre quarant'anni riferimento mondiale per tecnologie, impianti, estetica e design dell'industria ceramica e dei laterizi, TECNA</w:t>
      </w:r>
      <w:r>
        <w:rPr>
          <w:rFonts w:asciiTheme="minorHAnsi" w:hAnsiTheme="minorHAnsi"/>
          <w:bCs/>
          <w:color w:val="000000" w:themeColor="text1"/>
          <w:lang w:val="it-IT"/>
        </w:rPr>
        <w:t xml:space="preserve"> 2026 si presenterà con un’offerta espositiva ulteriormente arricchita.</w:t>
      </w:r>
    </w:p>
    <w:p w14:paraId="468CC06A" w14:textId="77777777" w:rsidR="0079549A" w:rsidRPr="004F79C1" w:rsidRDefault="0079549A" w:rsidP="0079549A">
      <w:pPr>
        <w:spacing w:after="160"/>
        <w:jc w:val="both"/>
        <w:rPr>
          <w:rFonts w:asciiTheme="minorHAnsi" w:hAnsiTheme="minorHAnsi"/>
          <w:bCs/>
          <w:color w:val="000000" w:themeColor="text1"/>
          <w:lang w:val="it-IT"/>
        </w:rPr>
      </w:pPr>
      <w:r w:rsidRPr="004F79C1">
        <w:rPr>
          <w:rFonts w:asciiTheme="minorHAnsi" w:hAnsiTheme="minorHAnsi"/>
          <w:b/>
          <w:bCs/>
          <w:color w:val="000000" w:themeColor="text1"/>
          <w:lang w:val="it-IT"/>
        </w:rPr>
        <w:t>Il ritorno dei colorifici e delle aziende di additivi chimici</w:t>
      </w:r>
    </w:p>
    <w:p w14:paraId="20BE8305" w14:textId="77777777" w:rsidR="0079549A" w:rsidRDefault="0079549A" w:rsidP="0079549A">
      <w:pPr>
        <w:spacing w:after="160"/>
        <w:jc w:val="both"/>
        <w:rPr>
          <w:rFonts w:asciiTheme="minorHAnsi" w:hAnsiTheme="minorHAnsi"/>
          <w:bCs/>
          <w:color w:val="000000" w:themeColor="text1"/>
          <w:lang w:val="it-IT"/>
        </w:rPr>
      </w:pPr>
      <w:r>
        <w:rPr>
          <w:rFonts w:asciiTheme="minorHAnsi" w:hAnsiTheme="minorHAnsi"/>
          <w:bCs/>
          <w:color w:val="000000" w:themeColor="text1"/>
          <w:lang w:val="it-IT"/>
        </w:rPr>
        <w:t>T</w:t>
      </w:r>
      <w:r w:rsidRPr="004F79C1">
        <w:rPr>
          <w:rFonts w:asciiTheme="minorHAnsi" w:hAnsiTheme="minorHAnsi"/>
          <w:bCs/>
          <w:color w:val="000000" w:themeColor="text1"/>
          <w:lang w:val="it-IT"/>
        </w:rPr>
        <w:t>ra le notizie più rilevanti di questa edizione c'è</w:t>
      </w:r>
      <w:r>
        <w:rPr>
          <w:rFonts w:asciiTheme="minorHAnsi" w:hAnsiTheme="minorHAnsi"/>
          <w:bCs/>
          <w:color w:val="000000" w:themeColor="text1"/>
          <w:lang w:val="it-IT"/>
        </w:rPr>
        <w:t xml:space="preserve"> infatti</w:t>
      </w:r>
      <w:r w:rsidRPr="004F79C1">
        <w:rPr>
          <w:rFonts w:asciiTheme="minorHAnsi" w:hAnsiTheme="minorHAnsi"/>
          <w:bCs/>
          <w:color w:val="000000" w:themeColor="text1"/>
          <w:lang w:val="it-IT"/>
        </w:rPr>
        <w:t xml:space="preserve"> il </w:t>
      </w:r>
      <w:r w:rsidRPr="004F79C1">
        <w:rPr>
          <w:rFonts w:asciiTheme="minorHAnsi" w:hAnsiTheme="minorHAnsi"/>
          <w:b/>
          <w:bCs/>
          <w:color w:val="000000" w:themeColor="text1"/>
          <w:lang w:val="it-IT"/>
        </w:rPr>
        <w:t>ritorno a TECNA dei colorifici e delle aziende di additivi chimici</w:t>
      </w:r>
      <w:r w:rsidRPr="004F79C1">
        <w:rPr>
          <w:rFonts w:asciiTheme="minorHAnsi" w:hAnsiTheme="minorHAnsi"/>
          <w:bCs/>
          <w:color w:val="000000" w:themeColor="text1"/>
          <w:lang w:val="it-IT"/>
        </w:rPr>
        <w:t>, un segnale forte della volontà dell'intera filiera di ritrovarsi e fare squadra. A confermare la partecipazione sono nomi di primo piano del comparto.</w:t>
      </w:r>
    </w:p>
    <w:p w14:paraId="47B5087E" w14:textId="77777777" w:rsidR="0079549A" w:rsidRDefault="0079549A" w:rsidP="0079549A">
      <w:pPr>
        <w:spacing w:after="160"/>
        <w:jc w:val="both"/>
        <w:rPr>
          <w:rFonts w:asciiTheme="minorHAnsi" w:hAnsiTheme="minorHAnsi"/>
          <w:bCs/>
          <w:color w:val="000000" w:themeColor="text1"/>
          <w:lang w:val="it-IT"/>
        </w:rPr>
      </w:pPr>
      <w:proofErr w:type="spellStart"/>
      <w:r w:rsidRPr="004F79C1">
        <w:rPr>
          <w:rFonts w:asciiTheme="minorHAnsi" w:hAnsiTheme="minorHAnsi"/>
          <w:b/>
          <w:bCs/>
          <w:color w:val="000000" w:themeColor="text1"/>
          <w:lang w:val="it-IT"/>
        </w:rPr>
        <w:t>Ceramicolor</w:t>
      </w:r>
      <w:proofErr w:type="spellEnd"/>
      <w:r>
        <w:rPr>
          <w:rFonts w:asciiTheme="minorHAnsi" w:hAnsiTheme="minorHAnsi"/>
          <w:b/>
          <w:bCs/>
          <w:color w:val="000000" w:themeColor="text1"/>
          <w:lang w:val="it-IT"/>
        </w:rPr>
        <w:t>-</w:t>
      </w:r>
      <w:r w:rsidRPr="004F79C1">
        <w:rPr>
          <w:rFonts w:asciiTheme="minorHAnsi" w:hAnsiTheme="minorHAnsi"/>
          <w:b/>
          <w:bCs/>
          <w:color w:val="000000" w:themeColor="text1"/>
          <w:lang w:val="it-IT"/>
        </w:rPr>
        <w:t>Federchimica</w:t>
      </w:r>
      <w:r w:rsidRPr="004F79C1">
        <w:rPr>
          <w:rFonts w:asciiTheme="minorHAnsi" w:hAnsiTheme="minorHAnsi"/>
          <w:bCs/>
          <w:color w:val="000000" w:themeColor="text1"/>
          <w:lang w:val="it-IT"/>
        </w:rPr>
        <w:t xml:space="preserve">, </w:t>
      </w:r>
      <w:r>
        <w:rPr>
          <w:rFonts w:asciiTheme="minorHAnsi" w:hAnsiTheme="minorHAnsi"/>
          <w:bCs/>
          <w:color w:val="000000" w:themeColor="text1"/>
          <w:lang w:val="it-IT"/>
        </w:rPr>
        <w:t>l’a</w:t>
      </w:r>
      <w:r w:rsidRPr="00B37905">
        <w:rPr>
          <w:rFonts w:asciiTheme="minorHAnsi" w:hAnsiTheme="minorHAnsi"/>
          <w:bCs/>
          <w:color w:val="000000" w:themeColor="text1"/>
          <w:lang w:val="it-IT"/>
        </w:rPr>
        <w:t>ssociazione nazionale colorifici ceramici e produttori di ossidi metallici</w:t>
      </w:r>
      <w:r>
        <w:rPr>
          <w:rFonts w:asciiTheme="minorHAnsi" w:hAnsiTheme="minorHAnsi"/>
          <w:bCs/>
          <w:color w:val="000000" w:themeColor="text1"/>
          <w:lang w:val="it-IT"/>
        </w:rPr>
        <w:t xml:space="preserve">, </w:t>
      </w:r>
      <w:r w:rsidRPr="004F79C1">
        <w:rPr>
          <w:rFonts w:asciiTheme="minorHAnsi" w:hAnsiTheme="minorHAnsi"/>
          <w:bCs/>
          <w:color w:val="000000" w:themeColor="text1"/>
          <w:lang w:val="it-IT"/>
        </w:rPr>
        <w:t>oltre a sedere nel Comitato Tecnico d</w:t>
      </w:r>
      <w:r>
        <w:rPr>
          <w:rFonts w:asciiTheme="minorHAnsi" w:hAnsiTheme="minorHAnsi"/>
          <w:bCs/>
          <w:color w:val="000000" w:themeColor="text1"/>
          <w:lang w:val="it-IT"/>
        </w:rPr>
        <w:t>ella</w:t>
      </w:r>
      <w:r w:rsidRPr="004F79C1">
        <w:rPr>
          <w:rFonts w:asciiTheme="minorHAnsi" w:hAnsiTheme="minorHAnsi"/>
          <w:bCs/>
          <w:color w:val="000000" w:themeColor="text1"/>
          <w:lang w:val="it-IT"/>
        </w:rPr>
        <w:t xml:space="preserve"> </w:t>
      </w:r>
      <w:proofErr w:type="spellStart"/>
      <w:r w:rsidRPr="004F79C1">
        <w:rPr>
          <w:rFonts w:asciiTheme="minorHAnsi" w:hAnsiTheme="minorHAnsi"/>
          <w:bCs/>
          <w:color w:val="000000" w:themeColor="text1"/>
          <w:lang w:val="it-IT"/>
        </w:rPr>
        <w:t>Decortech</w:t>
      </w:r>
      <w:proofErr w:type="spellEnd"/>
      <w:r>
        <w:rPr>
          <w:rFonts w:asciiTheme="minorHAnsi" w:hAnsiTheme="minorHAnsi"/>
          <w:bCs/>
          <w:color w:val="000000" w:themeColor="text1"/>
          <w:lang w:val="it-IT"/>
        </w:rPr>
        <w:t xml:space="preserve"> Conference</w:t>
      </w:r>
      <w:r w:rsidRPr="004F79C1">
        <w:rPr>
          <w:rFonts w:asciiTheme="minorHAnsi" w:hAnsiTheme="minorHAnsi"/>
          <w:bCs/>
          <w:color w:val="000000" w:themeColor="text1"/>
          <w:lang w:val="it-IT"/>
        </w:rPr>
        <w:t xml:space="preserve">, sarà presente con uno </w:t>
      </w:r>
      <w:r w:rsidRPr="004F79C1">
        <w:rPr>
          <w:rFonts w:asciiTheme="minorHAnsi" w:hAnsiTheme="minorHAnsi"/>
          <w:b/>
          <w:bCs/>
          <w:color w:val="000000" w:themeColor="text1"/>
          <w:lang w:val="it-IT"/>
        </w:rPr>
        <w:t>stand di 100 mq</w:t>
      </w:r>
      <w:r w:rsidRPr="004F79C1">
        <w:rPr>
          <w:rFonts w:asciiTheme="minorHAnsi" w:hAnsiTheme="minorHAnsi"/>
          <w:bCs/>
          <w:color w:val="000000" w:themeColor="text1"/>
          <w:lang w:val="it-IT"/>
        </w:rPr>
        <w:t>, uno spazio in cui sarà possibile toccare con mano diverse innovazioni del settore</w:t>
      </w:r>
      <w:r>
        <w:rPr>
          <w:rFonts w:asciiTheme="minorHAnsi" w:hAnsiTheme="minorHAnsi"/>
          <w:bCs/>
          <w:color w:val="000000" w:themeColor="text1"/>
          <w:lang w:val="it-IT"/>
        </w:rPr>
        <w:t>.</w:t>
      </w:r>
    </w:p>
    <w:p w14:paraId="0713B407" w14:textId="77777777" w:rsidR="0079549A" w:rsidRPr="004F79C1" w:rsidRDefault="0079549A" w:rsidP="0079549A">
      <w:pPr>
        <w:spacing w:after="160"/>
        <w:jc w:val="both"/>
        <w:rPr>
          <w:rFonts w:asciiTheme="minorHAnsi" w:hAnsiTheme="minorHAnsi"/>
          <w:bCs/>
          <w:color w:val="000000" w:themeColor="text1"/>
          <w:lang w:val="it-IT"/>
        </w:rPr>
      </w:pPr>
      <w:r w:rsidRPr="004F79C1">
        <w:rPr>
          <w:rFonts w:asciiTheme="minorHAnsi" w:hAnsiTheme="minorHAnsi"/>
          <w:bCs/>
          <w:color w:val="000000" w:themeColor="text1"/>
          <w:lang w:val="it-IT"/>
        </w:rPr>
        <w:t xml:space="preserve">Come dichiara il presidente </w:t>
      </w:r>
      <w:r w:rsidRPr="004F79C1">
        <w:rPr>
          <w:rFonts w:asciiTheme="minorHAnsi" w:hAnsiTheme="minorHAnsi"/>
          <w:b/>
          <w:bCs/>
          <w:color w:val="000000" w:themeColor="text1"/>
          <w:lang w:val="it-IT"/>
        </w:rPr>
        <w:t>Pierluigi Ghirelli</w:t>
      </w:r>
      <w:r w:rsidRPr="004F79C1">
        <w:rPr>
          <w:rFonts w:asciiTheme="minorHAnsi" w:hAnsiTheme="minorHAnsi"/>
          <w:bCs/>
          <w:color w:val="000000" w:themeColor="text1"/>
          <w:lang w:val="it-IT"/>
        </w:rPr>
        <w:t xml:space="preserve">: </w:t>
      </w:r>
      <w:r>
        <w:rPr>
          <w:rFonts w:asciiTheme="minorHAnsi" w:hAnsiTheme="minorHAnsi"/>
          <w:bCs/>
          <w:color w:val="000000" w:themeColor="text1"/>
          <w:lang w:val="it-IT"/>
        </w:rPr>
        <w:t>“</w:t>
      </w:r>
      <w:r w:rsidRPr="00B37905">
        <w:rPr>
          <w:rFonts w:asciiTheme="minorHAnsi" w:hAnsiTheme="minorHAnsi"/>
          <w:bCs/>
          <w:i/>
          <w:iCs/>
          <w:color w:val="000000" w:themeColor="text1"/>
          <w:lang w:val="it-IT"/>
        </w:rPr>
        <w:t xml:space="preserve">Tecna 2026 rappresenta per </w:t>
      </w:r>
      <w:proofErr w:type="spellStart"/>
      <w:r w:rsidRPr="00B37905">
        <w:rPr>
          <w:rFonts w:asciiTheme="minorHAnsi" w:hAnsiTheme="minorHAnsi"/>
          <w:bCs/>
          <w:i/>
          <w:iCs/>
          <w:color w:val="000000" w:themeColor="text1"/>
          <w:lang w:val="it-IT"/>
        </w:rPr>
        <w:t>Ceramicolor</w:t>
      </w:r>
      <w:proofErr w:type="spellEnd"/>
      <w:r w:rsidRPr="00B37905">
        <w:rPr>
          <w:rFonts w:asciiTheme="minorHAnsi" w:hAnsiTheme="minorHAnsi"/>
          <w:bCs/>
          <w:i/>
          <w:iCs/>
          <w:color w:val="000000" w:themeColor="text1"/>
          <w:lang w:val="it-IT"/>
        </w:rPr>
        <w:t xml:space="preserve"> un appuntamento di grande valore, perché riunisce competenze, tecnologie e visioni che contribuiscono all'evoluzione dell'intera filiera ceramica. Come associazione, il nostro ruolo è promuovere il patrimonio di conoscenze delle aziende associate, favorire il dialogo tra i diversi attori del settore e sostenere la crescita di un comparto che ha nel colore, nella ricerca e nella qualità del Made in Italy alcuni dei suoi tratti più distintivi. La partecipazione alla fiera sarà un'occasione per ribadire l'importanza di fare sistema: dalla formazione delle nuove generazioni alla valorizzazione del know-how del distretto, fino alla collaborazione tra imprese, istituzioni e mondo della ricerca. È attraverso questo percorso condiviso che </w:t>
      </w:r>
      <w:proofErr w:type="spellStart"/>
      <w:r w:rsidRPr="00B37905">
        <w:rPr>
          <w:rFonts w:asciiTheme="minorHAnsi" w:hAnsiTheme="minorHAnsi"/>
          <w:bCs/>
          <w:i/>
          <w:iCs/>
          <w:color w:val="000000" w:themeColor="text1"/>
          <w:lang w:val="it-IT"/>
        </w:rPr>
        <w:t>Ceramicolor</w:t>
      </w:r>
      <w:proofErr w:type="spellEnd"/>
      <w:r w:rsidRPr="00B37905">
        <w:rPr>
          <w:rFonts w:asciiTheme="minorHAnsi" w:hAnsiTheme="minorHAnsi"/>
          <w:bCs/>
          <w:i/>
          <w:iCs/>
          <w:color w:val="000000" w:themeColor="text1"/>
          <w:lang w:val="it-IT"/>
        </w:rPr>
        <w:t xml:space="preserve"> intende contribuire al futuro della ceramica italiana, rafforzandone identità, competitività e capacità di innovare sui mercati internazionali</w:t>
      </w:r>
      <w:r>
        <w:rPr>
          <w:rFonts w:asciiTheme="minorHAnsi" w:hAnsiTheme="minorHAnsi"/>
          <w:bCs/>
          <w:i/>
          <w:iCs/>
          <w:color w:val="000000" w:themeColor="text1"/>
          <w:lang w:val="it-IT"/>
        </w:rPr>
        <w:t>”</w:t>
      </w:r>
      <w:r w:rsidRPr="00B37905">
        <w:rPr>
          <w:rFonts w:asciiTheme="minorHAnsi" w:hAnsiTheme="minorHAnsi"/>
          <w:bCs/>
          <w:i/>
          <w:iCs/>
          <w:color w:val="000000" w:themeColor="text1"/>
          <w:lang w:val="it-IT"/>
        </w:rPr>
        <w:t>.</w:t>
      </w:r>
    </w:p>
    <w:p w14:paraId="19EE1363" w14:textId="77777777" w:rsidR="0079549A" w:rsidRPr="004F79C1" w:rsidRDefault="0079549A" w:rsidP="0079549A">
      <w:pPr>
        <w:spacing w:after="160"/>
        <w:jc w:val="both"/>
        <w:rPr>
          <w:rFonts w:asciiTheme="minorHAnsi" w:hAnsiTheme="minorHAnsi"/>
          <w:bCs/>
          <w:color w:val="000000" w:themeColor="text1"/>
          <w:lang w:val="it-IT"/>
        </w:rPr>
      </w:pPr>
      <w:r w:rsidRPr="004F79C1">
        <w:rPr>
          <w:rFonts w:asciiTheme="minorHAnsi" w:hAnsiTheme="minorHAnsi"/>
          <w:bCs/>
          <w:color w:val="000000" w:themeColor="text1"/>
          <w:lang w:val="it-IT"/>
        </w:rPr>
        <w:t xml:space="preserve">Sottolinea il valore del confronto di filiera </w:t>
      </w:r>
      <w:r w:rsidRPr="004F79C1">
        <w:rPr>
          <w:rFonts w:asciiTheme="minorHAnsi" w:hAnsiTheme="minorHAnsi"/>
          <w:b/>
          <w:bCs/>
          <w:color w:val="000000" w:themeColor="text1"/>
          <w:lang w:val="it-IT"/>
        </w:rPr>
        <w:t xml:space="preserve">Simone Tassi, Direttore Divisione Ceramica </w:t>
      </w:r>
      <w:r>
        <w:rPr>
          <w:rFonts w:asciiTheme="minorHAnsi" w:hAnsiTheme="minorHAnsi"/>
          <w:b/>
          <w:bCs/>
          <w:color w:val="000000" w:themeColor="text1"/>
          <w:lang w:val="it-IT"/>
        </w:rPr>
        <w:t>-</w:t>
      </w:r>
      <w:r w:rsidRPr="004F79C1">
        <w:rPr>
          <w:rFonts w:asciiTheme="minorHAnsi" w:hAnsiTheme="minorHAnsi"/>
          <w:b/>
          <w:bCs/>
          <w:color w:val="000000" w:themeColor="text1"/>
          <w:lang w:val="it-IT"/>
        </w:rPr>
        <w:t xml:space="preserve"> Lamberti Group</w:t>
      </w:r>
      <w:r w:rsidRPr="004F79C1">
        <w:rPr>
          <w:rFonts w:asciiTheme="minorHAnsi" w:hAnsiTheme="minorHAnsi"/>
          <w:bCs/>
          <w:color w:val="000000" w:themeColor="text1"/>
          <w:lang w:val="it-IT"/>
        </w:rPr>
        <w:t>:</w:t>
      </w:r>
      <w:r>
        <w:rPr>
          <w:rFonts w:asciiTheme="minorHAnsi" w:hAnsiTheme="minorHAnsi"/>
          <w:bCs/>
          <w:color w:val="000000" w:themeColor="text1"/>
          <w:lang w:val="it-IT"/>
        </w:rPr>
        <w:t xml:space="preserve"> “</w:t>
      </w:r>
      <w:r w:rsidRPr="00B37905">
        <w:rPr>
          <w:rFonts w:asciiTheme="minorHAnsi" w:hAnsiTheme="minorHAnsi"/>
          <w:bCs/>
          <w:i/>
          <w:iCs/>
          <w:color w:val="000000" w:themeColor="text1"/>
          <w:lang w:val="it-IT"/>
        </w:rPr>
        <w:t xml:space="preserve">TECNA rappresenta per Lamberti un momento fondamentale di confronto con l'intera filiera ceramica internazionale. In uno scenario in continua evoluzione, crediamo che il vero valore nasca dalla capacità di connettere innovazione, prossimità e competenze per rispondere in modo efficace alle nuove esigenze del mercato. A Rimini presenteremo CORE, la nostra visione di Smart </w:t>
      </w:r>
      <w:proofErr w:type="spellStart"/>
      <w:r w:rsidRPr="00B37905">
        <w:rPr>
          <w:rFonts w:asciiTheme="minorHAnsi" w:hAnsiTheme="minorHAnsi"/>
          <w:bCs/>
          <w:i/>
          <w:iCs/>
          <w:color w:val="000000" w:themeColor="text1"/>
          <w:lang w:val="it-IT"/>
        </w:rPr>
        <w:t>Chemistry</w:t>
      </w:r>
      <w:proofErr w:type="spellEnd"/>
      <w:r w:rsidRPr="00B37905">
        <w:rPr>
          <w:rFonts w:asciiTheme="minorHAnsi" w:hAnsiTheme="minorHAnsi"/>
          <w:bCs/>
          <w:i/>
          <w:iCs/>
          <w:color w:val="000000" w:themeColor="text1"/>
          <w:lang w:val="it-IT"/>
        </w:rPr>
        <w:t>: prodotti e soluzioni ad alta concentrazione che semplificano i processi, ottimizzano la logistica e generano valore lungo tutta la catena ceramica. Grazie a formulazioni avanzate e a una rete di hub produttivi in tutti i principali distretti ceramici, concentriamo il valore dove serve: presso i clienti, nei processi e nelle applicazioni. Perché crediamo che il futuro della ceramica si costruisca concentrando valore</w:t>
      </w:r>
      <w:r>
        <w:rPr>
          <w:rFonts w:asciiTheme="minorHAnsi" w:hAnsiTheme="minorHAnsi"/>
          <w:bCs/>
          <w:i/>
          <w:iCs/>
          <w:color w:val="000000" w:themeColor="text1"/>
          <w:lang w:val="it-IT"/>
        </w:rPr>
        <w:t>”</w:t>
      </w:r>
      <w:r w:rsidRPr="00B37905">
        <w:rPr>
          <w:rFonts w:asciiTheme="minorHAnsi" w:hAnsiTheme="minorHAnsi"/>
          <w:bCs/>
          <w:i/>
          <w:iCs/>
          <w:color w:val="000000" w:themeColor="text1"/>
          <w:lang w:val="it-IT"/>
        </w:rPr>
        <w:t>.</w:t>
      </w:r>
    </w:p>
    <w:p w14:paraId="5D6A8232" w14:textId="77777777" w:rsidR="0079549A" w:rsidRPr="004F79C1" w:rsidRDefault="0079549A" w:rsidP="0079549A">
      <w:pPr>
        <w:spacing w:after="160"/>
        <w:jc w:val="both"/>
        <w:rPr>
          <w:rFonts w:asciiTheme="minorHAnsi" w:hAnsiTheme="minorHAnsi"/>
          <w:bCs/>
          <w:color w:val="000000" w:themeColor="text1"/>
          <w:lang w:val="it-IT"/>
        </w:rPr>
      </w:pPr>
      <w:r w:rsidRPr="004F79C1">
        <w:rPr>
          <w:rFonts w:asciiTheme="minorHAnsi" w:hAnsiTheme="minorHAnsi"/>
          <w:bCs/>
          <w:color w:val="000000" w:themeColor="text1"/>
          <w:lang w:val="it-IT"/>
        </w:rPr>
        <w:lastRenderedPageBreak/>
        <w:t xml:space="preserve">Anche </w:t>
      </w:r>
      <w:proofErr w:type="spellStart"/>
      <w:r w:rsidRPr="004F79C1">
        <w:rPr>
          <w:rFonts w:asciiTheme="minorHAnsi" w:hAnsiTheme="minorHAnsi"/>
          <w:b/>
          <w:bCs/>
          <w:color w:val="000000" w:themeColor="text1"/>
          <w:lang w:val="it-IT"/>
        </w:rPr>
        <w:t>Smaltochimica</w:t>
      </w:r>
      <w:proofErr w:type="spellEnd"/>
      <w:r w:rsidRPr="004F79C1">
        <w:rPr>
          <w:rFonts w:asciiTheme="minorHAnsi" w:hAnsiTheme="minorHAnsi"/>
          <w:bCs/>
          <w:color w:val="000000" w:themeColor="text1"/>
          <w:lang w:val="it-IT"/>
        </w:rPr>
        <w:t xml:space="preserve"> annuncia il suo ritorno</w:t>
      </w:r>
      <w:r>
        <w:rPr>
          <w:rFonts w:asciiTheme="minorHAnsi" w:hAnsiTheme="minorHAnsi"/>
          <w:bCs/>
          <w:color w:val="000000" w:themeColor="text1"/>
          <w:lang w:val="it-IT"/>
        </w:rPr>
        <w:t>:</w:t>
      </w:r>
      <w:r w:rsidRPr="004F79C1">
        <w:rPr>
          <w:rFonts w:asciiTheme="minorHAnsi" w:hAnsiTheme="minorHAnsi"/>
          <w:bCs/>
          <w:color w:val="000000" w:themeColor="text1"/>
          <w:lang w:val="it-IT"/>
        </w:rPr>
        <w:t xml:space="preserve"> </w:t>
      </w:r>
      <w:r>
        <w:rPr>
          <w:rFonts w:asciiTheme="minorHAnsi" w:hAnsiTheme="minorHAnsi"/>
          <w:bCs/>
          <w:color w:val="000000" w:themeColor="text1"/>
          <w:lang w:val="it-IT"/>
        </w:rPr>
        <w:t>“</w:t>
      </w:r>
      <w:r w:rsidRPr="00B37905">
        <w:rPr>
          <w:rFonts w:asciiTheme="minorHAnsi" w:hAnsiTheme="minorHAnsi"/>
          <w:bCs/>
          <w:i/>
          <w:iCs/>
          <w:color w:val="000000" w:themeColor="text1"/>
          <w:lang w:val="it-IT"/>
        </w:rPr>
        <w:t xml:space="preserve">Il ritorno di </w:t>
      </w:r>
      <w:proofErr w:type="spellStart"/>
      <w:r w:rsidRPr="00B37905">
        <w:rPr>
          <w:rFonts w:asciiTheme="minorHAnsi" w:hAnsiTheme="minorHAnsi"/>
          <w:bCs/>
          <w:i/>
          <w:iCs/>
          <w:color w:val="000000" w:themeColor="text1"/>
          <w:lang w:val="it-IT"/>
        </w:rPr>
        <w:t>Smaltochimica</w:t>
      </w:r>
      <w:proofErr w:type="spellEnd"/>
      <w:r w:rsidRPr="00B37905">
        <w:rPr>
          <w:rFonts w:asciiTheme="minorHAnsi" w:hAnsiTheme="minorHAnsi"/>
          <w:bCs/>
          <w:i/>
          <w:iCs/>
          <w:color w:val="000000" w:themeColor="text1"/>
          <w:lang w:val="it-IT"/>
        </w:rPr>
        <w:t xml:space="preserve"> a TECNA 2026 nasce dalla convinzione che oggi più che mai sia necessario fare squadra e sostenere l'intera filiera ceramica</w:t>
      </w:r>
      <w:r>
        <w:rPr>
          <w:rFonts w:asciiTheme="minorHAnsi" w:hAnsiTheme="minorHAnsi"/>
          <w:bCs/>
          <w:color w:val="000000" w:themeColor="text1"/>
          <w:lang w:val="it-IT"/>
        </w:rPr>
        <w:t xml:space="preserve"> - </w:t>
      </w:r>
      <w:r w:rsidRPr="004F79C1">
        <w:rPr>
          <w:rFonts w:asciiTheme="minorHAnsi" w:hAnsiTheme="minorHAnsi"/>
          <w:bCs/>
          <w:color w:val="000000" w:themeColor="text1"/>
          <w:lang w:val="it-IT"/>
        </w:rPr>
        <w:t xml:space="preserve">spiega la </w:t>
      </w:r>
      <w:r w:rsidRPr="004F79C1">
        <w:rPr>
          <w:rFonts w:asciiTheme="minorHAnsi" w:hAnsiTheme="minorHAnsi"/>
          <w:b/>
          <w:bCs/>
          <w:color w:val="000000" w:themeColor="text1"/>
          <w:lang w:val="it-IT"/>
        </w:rPr>
        <w:t xml:space="preserve">Dott.ssa Chiara Piccinini, Titolare e Responsabile Marketing &amp; Comunicazione di </w:t>
      </w:r>
      <w:proofErr w:type="spellStart"/>
      <w:r w:rsidRPr="004F79C1">
        <w:rPr>
          <w:rFonts w:asciiTheme="minorHAnsi" w:hAnsiTheme="minorHAnsi"/>
          <w:b/>
          <w:bCs/>
          <w:color w:val="000000" w:themeColor="text1"/>
          <w:lang w:val="it-IT"/>
        </w:rPr>
        <w:t>Smaltochimica</w:t>
      </w:r>
      <w:proofErr w:type="spellEnd"/>
      <w:r w:rsidRPr="004F79C1">
        <w:rPr>
          <w:rFonts w:asciiTheme="minorHAnsi" w:hAnsiTheme="minorHAnsi"/>
          <w:b/>
          <w:bCs/>
          <w:color w:val="000000" w:themeColor="text1"/>
          <w:lang w:val="it-IT"/>
        </w:rPr>
        <w:t xml:space="preserve"> S.r.l.</w:t>
      </w:r>
      <w:r>
        <w:rPr>
          <w:rFonts w:asciiTheme="minorHAnsi" w:hAnsiTheme="minorHAnsi"/>
          <w:bCs/>
          <w:color w:val="000000" w:themeColor="text1"/>
          <w:lang w:val="it-IT"/>
        </w:rPr>
        <w:t xml:space="preserve"> - </w:t>
      </w:r>
      <w:r w:rsidRPr="00B37905">
        <w:rPr>
          <w:rFonts w:asciiTheme="minorHAnsi" w:hAnsiTheme="minorHAnsi"/>
          <w:bCs/>
          <w:i/>
          <w:iCs/>
          <w:color w:val="000000" w:themeColor="text1"/>
          <w:lang w:val="it-IT"/>
        </w:rPr>
        <w:t>Dalle tecnologie per la produzione agli additivi, dai colorifici agli studi grafici fino ai produttori di piastrelle, ogni anello della catena contribuisce alla crescita, all'innovazione e alla competitività del settore. TECNA rappresenta un'importante occasione per valorizzare queste sinergie, favorire il confronto tra le imprese e rafforzare la consapevolezza che le sfide del futuro possono essere affrontate solo attraverso collaborazione, competenze condivise e una visione comune. Per questo abbiamo scelto di essere presenti e dare il nostro contributo a un appuntamento strategico per tutto il comparto</w:t>
      </w:r>
      <w:r>
        <w:rPr>
          <w:rFonts w:asciiTheme="minorHAnsi" w:hAnsiTheme="minorHAnsi"/>
          <w:bCs/>
          <w:i/>
          <w:iCs/>
          <w:color w:val="000000" w:themeColor="text1"/>
          <w:lang w:val="it-IT"/>
        </w:rPr>
        <w:t>”</w:t>
      </w:r>
      <w:r w:rsidRPr="00B37905">
        <w:rPr>
          <w:rFonts w:asciiTheme="minorHAnsi" w:hAnsiTheme="minorHAnsi"/>
          <w:bCs/>
          <w:i/>
          <w:iCs/>
          <w:color w:val="000000" w:themeColor="text1"/>
          <w:lang w:val="it-IT"/>
        </w:rPr>
        <w:t>.</w:t>
      </w:r>
    </w:p>
    <w:p w14:paraId="5A11B212" w14:textId="77777777" w:rsidR="0079549A" w:rsidRPr="00B37905" w:rsidRDefault="0079549A" w:rsidP="0079549A">
      <w:pPr>
        <w:spacing w:after="160"/>
        <w:jc w:val="both"/>
        <w:rPr>
          <w:rFonts w:asciiTheme="minorHAnsi" w:hAnsiTheme="minorHAnsi"/>
          <w:bCs/>
          <w:i/>
          <w:iCs/>
          <w:color w:val="000000" w:themeColor="text1"/>
          <w:lang w:val="it-IT"/>
        </w:rPr>
      </w:pPr>
      <w:r w:rsidRPr="004F79C1">
        <w:rPr>
          <w:rFonts w:asciiTheme="minorHAnsi" w:hAnsiTheme="minorHAnsi"/>
          <w:bCs/>
          <w:color w:val="000000" w:themeColor="text1"/>
          <w:lang w:val="it-IT"/>
        </w:rPr>
        <w:t xml:space="preserve">Ha scelto TECNA anche </w:t>
      </w:r>
      <w:proofErr w:type="spellStart"/>
      <w:r w:rsidRPr="004F79C1">
        <w:rPr>
          <w:rFonts w:asciiTheme="minorHAnsi" w:hAnsiTheme="minorHAnsi"/>
          <w:b/>
          <w:bCs/>
          <w:color w:val="000000" w:themeColor="text1"/>
          <w:lang w:val="it-IT"/>
        </w:rPr>
        <w:t>Altadia</w:t>
      </w:r>
      <w:proofErr w:type="spellEnd"/>
      <w:r w:rsidRPr="004F79C1">
        <w:rPr>
          <w:rFonts w:asciiTheme="minorHAnsi" w:hAnsiTheme="minorHAnsi"/>
          <w:b/>
          <w:bCs/>
          <w:color w:val="000000" w:themeColor="text1"/>
          <w:lang w:val="it-IT"/>
        </w:rPr>
        <w:t xml:space="preserve"> Group</w:t>
      </w:r>
      <w:r w:rsidRPr="004F79C1">
        <w:rPr>
          <w:rFonts w:asciiTheme="minorHAnsi" w:hAnsiTheme="minorHAnsi"/>
          <w:bCs/>
          <w:color w:val="000000" w:themeColor="text1"/>
          <w:lang w:val="it-IT"/>
        </w:rPr>
        <w:t xml:space="preserve">, che sarà presente a Rimini con uno stand di 100 mq completamente dedicato al tema dell'innovazione e gestito dal </w:t>
      </w:r>
      <w:r w:rsidRPr="004F79C1">
        <w:rPr>
          <w:rFonts w:asciiTheme="minorHAnsi" w:hAnsiTheme="minorHAnsi"/>
          <w:b/>
          <w:bCs/>
          <w:color w:val="000000" w:themeColor="text1"/>
          <w:lang w:val="it-IT"/>
        </w:rPr>
        <w:t>Team Innovation</w:t>
      </w:r>
      <w:r w:rsidRPr="004F79C1">
        <w:rPr>
          <w:rFonts w:asciiTheme="minorHAnsi" w:hAnsiTheme="minorHAnsi"/>
          <w:bCs/>
          <w:color w:val="000000" w:themeColor="text1"/>
          <w:lang w:val="it-IT"/>
        </w:rPr>
        <w:t xml:space="preserve">, il gruppo multidisciplinare che si occupa di tutti i nuovi progetti di ricerca di </w:t>
      </w:r>
      <w:proofErr w:type="spellStart"/>
      <w:r w:rsidRPr="004F79C1">
        <w:rPr>
          <w:rFonts w:asciiTheme="minorHAnsi" w:hAnsiTheme="minorHAnsi"/>
          <w:bCs/>
          <w:color w:val="000000" w:themeColor="text1"/>
          <w:lang w:val="it-IT"/>
        </w:rPr>
        <w:t>Altadia</w:t>
      </w:r>
      <w:proofErr w:type="spellEnd"/>
      <w:r w:rsidRPr="004F79C1">
        <w:rPr>
          <w:rFonts w:asciiTheme="minorHAnsi" w:hAnsiTheme="minorHAnsi"/>
          <w:bCs/>
          <w:color w:val="000000" w:themeColor="text1"/>
          <w:lang w:val="it-IT"/>
        </w:rPr>
        <w:t>. "</w:t>
      </w:r>
      <w:r w:rsidRPr="00B37905">
        <w:rPr>
          <w:rFonts w:asciiTheme="minorHAnsi" w:hAnsiTheme="minorHAnsi"/>
          <w:bCs/>
          <w:i/>
          <w:iCs/>
          <w:color w:val="000000" w:themeColor="text1"/>
          <w:lang w:val="it-IT"/>
        </w:rPr>
        <w:t>Tecna</w:t>
      </w:r>
      <w:r w:rsidRPr="004F79C1">
        <w:rPr>
          <w:rFonts w:asciiTheme="minorHAnsi" w:hAnsiTheme="minorHAnsi"/>
          <w:bCs/>
          <w:color w:val="000000" w:themeColor="text1"/>
          <w:lang w:val="it-IT"/>
        </w:rPr>
        <w:t xml:space="preserve"> </w:t>
      </w:r>
      <w:r>
        <w:rPr>
          <w:rFonts w:asciiTheme="minorHAnsi" w:hAnsiTheme="minorHAnsi"/>
          <w:bCs/>
          <w:color w:val="000000" w:themeColor="text1"/>
          <w:lang w:val="it-IT"/>
        </w:rPr>
        <w:t>-</w:t>
      </w:r>
      <w:r w:rsidRPr="004F79C1">
        <w:rPr>
          <w:rFonts w:asciiTheme="minorHAnsi" w:hAnsiTheme="minorHAnsi"/>
          <w:bCs/>
          <w:color w:val="000000" w:themeColor="text1"/>
          <w:lang w:val="it-IT"/>
        </w:rPr>
        <w:t xml:space="preserve"> spiega </w:t>
      </w:r>
      <w:r w:rsidRPr="004F79C1">
        <w:rPr>
          <w:rFonts w:asciiTheme="minorHAnsi" w:hAnsiTheme="minorHAnsi"/>
          <w:b/>
          <w:bCs/>
          <w:color w:val="000000" w:themeColor="text1"/>
          <w:lang w:val="it-IT"/>
        </w:rPr>
        <w:t xml:space="preserve">Alessandro Ferrari, CEO di </w:t>
      </w:r>
      <w:proofErr w:type="spellStart"/>
      <w:r w:rsidRPr="004F79C1">
        <w:rPr>
          <w:rFonts w:asciiTheme="minorHAnsi" w:hAnsiTheme="minorHAnsi"/>
          <w:b/>
          <w:bCs/>
          <w:color w:val="000000" w:themeColor="text1"/>
          <w:lang w:val="it-IT"/>
        </w:rPr>
        <w:t>Altadia</w:t>
      </w:r>
      <w:proofErr w:type="spellEnd"/>
      <w:r w:rsidRPr="004F79C1">
        <w:rPr>
          <w:rFonts w:asciiTheme="minorHAnsi" w:hAnsiTheme="minorHAnsi"/>
          <w:b/>
          <w:bCs/>
          <w:color w:val="000000" w:themeColor="text1"/>
          <w:lang w:val="it-IT"/>
        </w:rPr>
        <w:t xml:space="preserve"> Italia e Chief of Innovation &amp; Technology Officer di </w:t>
      </w:r>
      <w:proofErr w:type="spellStart"/>
      <w:r w:rsidRPr="004F79C1">
        <w:rPr>
          <w:rFonts w:asciiTheme="minorHAnsi" w:hAnsiTheme="minorHAnsi"/>
          <w:b/>
          <w:bCs/>
          <w:color w:val="000000" w:themeColor="text1"/>
          <w:lang w:val="it-IT"/>
        </w:rPr>
        <w:t>Altadia</w:t>
      </w:r>
      <w:proofErr w:type="spellEnd"/>
      <w:r w:rsidRPr="004F79C1">
        <w:rPr>
          <w:rFonts w:asciiTheme="minorHAnsi" w:hAnsiTheme="minorHAnsi"/>
          <w:bCs/>
          <w:color w:val="000000" w:themeColor="text1"/>
          <w:lang w:val="it-IT"/>
        </w:rPr>
        <w:t xml:space="preserve"> </w:t>
      </w:r>
      <w:r>
        <w:rPr>
          <w:rFonts w:asciiTheme="minorHAnsi" w:hAnsiTheme="minorHAnsi"/>
          <w:bCs/>
          <w:color w:val="000000" w:themeColor="text1"/>
          <w:lang w:val="it-IT"/>
        </w:rPr>
        <w:t>-</w:t>
      </w:r>
      <w:r w:rsidRPr="004F79C1">
        <w:rPr>
          <w:rFonts w:asciiTheme="minorHAnsi" w:hAnsiTheme="minorHAnsi"/>
          <w:bCs/>
          <w:color w:val="000000" w:themeColor="text1"/>
          <w:lang w:val="it-IT"/>
        </w:rPr>
        <w:t xml:space="preserve"> </w:t>
      </w:r>
      <w:r w:rsidRPr="00B37905">
        <w:rPr>
          <w:rFonts w:asciiTheme="minorHAnsi" w:hAnsiTheme="minorHAnsi"/>
          <w:bCs/>
          <w:i/>
          <w:iCs/>
          <w:color w:val="000000" w:themeColor="text1"/>
          <w:lang w:val="it-IT"/>
        </w:rPr>
        <w:t xml:space="preserve">è la vetrina migliore per parlare di innovazione tecnologica nel settore ceramico. Per questo, presenteremo qui uno spin-off del nuovo Global Innovation Hub, ossia il polo dove si concentrerà l'attività di Ricerca e Sviluppo tecnologico di tutto il gruppo </w:t>
      </w:r>
      <w:proofErr w:type="spellStart"/>
      <w:r w:rsidRPr="00B37905">
        <w:rPr>
          <w:rFonts w:asciiTheme="minorHAnsi" w:hAnsiTheme="minorHAnsi"/>
          <w:bCs/>
          <w:i/>
          <w:iCs/>
          <w:color w:val="000000" w:themeColor="text1"/>
          <w:lang w:val="it-IT"/>
        </w:rPr>
        <w:t>Altadia</w:t>
      </w:r>
      <w:proofErr w:type="spellEnd"/>
      <w:r w:rsidRPr="00B37905">
        <w:rPr>
          <w:rFonts w:asciiTheme="minorHAnsi" w:hAnsiTheme="minorHAnsi"/>
          <w:bCs/>
          <w:i/>
          <w:iCs/>
          <w:color w:val="000000" w:themeColor="text1"/>
          <w:lang w:val="it-IT"/>
        </w:rPr>
        <w:t xml:space="preserve"> a livello globale e che sarà inaugurato a Sassuolo negli stessi giorni."</w:t>
      </w:r>
    </w:p>
    <w:p w14:paraId="73E94AAE" w14:textId="77777777" w:rsidR="0079549A" w:rsidRPr="004F79C1" w:rsidRDefault="0079549A" w:rsidP="0079549A">
      <w:pPr>
        <w:spacing w:after="160"/>
        <w:jc w:val="both"/>
        <w:rPr>
          <w:rFonts w:asciiTheme="minorHAnsi" w:hAnsiTheme="minorHAnsi"/>
          <w:bCs/>
          <w:color w:val="000000" w:themeColor="text1"/>
          <w:lang w:val="it-IT"/>
        </w:rPr>
      </w:pPr>
      <w:r w:rsidRPr="004F79C1">
        <w:rPr>
          <w:rFonts w:asciiTheme="minorHAnsi" w:hAnsiTheme="minorHAnsi"/>
          <w:bCs/>
          <w:color w:val="000000" w:themeColor="text1"/>
          <w:lang w:val="it-IT"/>
        </w:rPr>
        <w:t xml:space="preserve">A completare il quadro, </w:t>
      </w:r>
      <w:r>
        <w:rPr>
          <w:rFonts w:asciiTheme="minorHAnsi" w:hAnsiTheme="minorHAnsi"/>
          <w:bCs/>
          <w:color w:val="000000" w:themeColor="text1"/>
          <w:lang w:val="it-IT"/>
        </w:rPr>
        <w:t>la partecipazione</w:t>
      </w:r>
      <w:r w:rsidRPr="004F79C1">
        <w:rPr>
          <w:rFonts w:asciiTheme="minorHAnsi" w:hAnsiTheme="minorHAnsi"/>
          <w:bCs/>
          <w:color w:val="000000" w:themeColor="text1"/>
          <w:lang w:val="it-IT"/>
        </w:rPr>
        <w:t xml:space="preserve"> di </w:t>
      </w:r>
      <w:proofErr w:type="spellStart"/>
      <w:r w:rsidRPr="004F79C1">
        <w:rPr>
          <w:rFonts w:asciiTheme="minorHAnsi" w:hAnsiTheme="minorHAnsi"/>
          <w:b/>
          <w:bCs/>
          <w:color w:val="000000" w:themeColor="text1"/>
          <w:lang w:val="it-IT"/>
        </w:rPr>
        <w:t>Zschimmer</w:t>
      </w:r>
      <w:proofErr w:type="spellEnd"/>
      <w:r w:rsidRPr="004F79C1">
        <w:rPr>
          <w:rFonts w:asciiTheme="minorHAnsi" w:hAnsiTheme="minorHAnsi"/>
          <w:b/>
          <w:bCs/>
          <w:color w:val="000000" w:themeColor="text1"/>
          <w:lang w:val="it-IT"/>
        </w:rPr>
        <w:t xml:space="preserve"> &amp; Schwarz – Z&amp;S </w:t>
      </w:r>
      <w:proofErr w:type="spellStart"/>
      <w:r w:rsidRPr="004F79C1">
        <w:rPr>
          <w:rFonts w:asciiTheme="minorHAnsi" w:hAnsiTheme="minorHAnsi"/>
          <w:b/>
          <w:bCs/>
          <w:color w:val="000000" w:themeColor="text1"/>
          <w:lang w:val="it-IT"/>
        </w:rPr>
        <w:t>Ceramco</w:t>
      </w:r>
      <w:proofErr w:type="spellEnd"/>
      <w:r w:rsidRPr="004F79C1">
        <w:rPr>
          <w:rFonts w:asciiTheme="minorHAnsi" w:hAnsiTheme="minorHAnsi"/>
          <w:bCs/>
          <w:color w:val="000000" w:themeColor="text1"/>
          <w:lang w:val="it-IT"/>
        </w:rPr>
        <w:t>. "</w:t>
      </w:r>
      <w:r w:rsidRPr="00B37905">
        <w:rPr>
          <w:rFonts w:asciiTheme="minorHAnsi" w:hAnsiTheme="minorHAnsi"/>
          <w:bCs/>
          <w:i/>
          <w:iCs/>
          <w:color w:val="000000" w:themeColor="text1"/>
          <w:lang w:val="it-IT"/>
        </w:rPr>
        <w:t xml:space="preserve">Tornare a TECNA rappresenta per </w:t>
      </w:r>
      <w:proofErr w:type="spellStart"/>
      <w:r w:rsidRPr="00B37905">
        <w:rPr>
          <w:rFonts w:asciiTheme="minorHAnsi" w:hAnsiTheme="minorHAnsi"/>
          <w:bCs/>
          <w:i/>
          <w:iCs/>
          <w:color w:val="000000" w:themeColor="text1"/>
          <w:lang w:val="it-IT"/>
        </w:rPr>
        <w:t>Zschimmer</w:t>
      </w:r>
      <w:proofErr w:type="spellEnd"/>
      <w:r w:rsidRPr="00B37905">
        <w:rPr>
          <w:rFonts w:asciiTheme="minorHAnsi" w:hAnsiTheme="minorHAnsi"/>
          <w:bCs/>
          <w:i/>
          <w:iCs/>
          <w:color w:val="000000" w:themeColor="text1"/>
          <w:lang w:val="it-IT"/>
        </w:rPr>
        <w:t xml:space="preserve"> &amp; Schwarz una scelta naturale e consapevole</w:t>
      </w:r>
      <w:r>
        <w:rPr>
          <w:rFonts w:asciiTheme="minorHAnsi" w:hAnsiTheme="minorHAnsi"/>
          <w:bCs/>
          <w:i/>
          <w:iCs/>
          <w:color w:val="000000" w:themeColor="text1"/>
          <w:lang w:val="it-IT"/>
        </w:rPr>
        <w:t xml:space="preserve"> -</w:t>
      </w:r>
      <w:r w:rsidRPr="00B37905">
        <w:rPr>
          <w:rFonts w:asciiTheme="minorHAnsi" w:hAnsiTheme="minorHAnsi"/>
          <w:bCs/>
          <w:i/>
          <w:iCs/>
          <w:color w:val="000000" w:themeColor="text1"/>
          <w:lang w:val="it-IT"/>
        </w:rPr>
        <w:t xml:space="preserve"> afferma </w:t>
      </w:r>
      <w:r w:rsidRPr="00B37905">
        <w:rPr>
          <w:rFonts w:asciiTheme="minorHAnsi" w:hAnsiTheme="minorHAnsi"/>
          <w:b/>
          <w:bCs/>
          <w:i/>
          <w:iCs/>
          <w:color w:val="000000" w:themeColor="text1"/>
          <w:lang w:val="it-IT"/>
        </w:rPr>
        <w:t xml:space="preserve">Pierluigi Ghirelli, Amministratore Delegato Z&amp;S </w:t>
      </w:r>
      <w:proofErr w:type="spellStart"/>
      <w:r w:rsidRPr="00B37905">
        <w:rPr>
          <w:rFonts w:asciiTheme="minorHAnsi" w:hAnsiTheme="minorHAnsi"/>
          <w:b/>
          <w:bCs/>
          <w:i/>
          <w:iCs/>
          <w:color w:val="000000" w:themeColor="text1"/>
          <w:lang w:val="it-IT"/>
        </w:rPr>
        <w:t>Ceramco</w:t>
      </w:r>
      <w:proofErr w:type="spellEnd"/>
      <w:r w:rsidRPr="00B37905">
        <w:rPr>
          <w:rFonts w:asciiTheme="minorHAnsi" w:hAnsiTheme="minorHAnsi"/>
          <w:bCs/>
          <w:i/>
          <w:iCs/>
          <w:color w:val="000000" w:themeColor="text1"/>
          <w:lang w:val="it-IT"/>
        </w:rPr>
        <w:t xml:space="preserve"> </w:t>
      </w:r>
      <w:r>
        <w:rPr>
          <w:rFonts w:asciiTheme="minorHAnsi" w:hAnsiTheme="minorHAnsi"/>
          <w:bCs/>
          <w:i/>
          <w:iCs/>
          <w:color w:val="000000" w:themeColor="text1"/>
          <w:lang w:val="it-IT"/>
        </w:rPr>
        <w:t>-</w:t>
      </w:r>
      <w:r w:rsidRPr="00B37905">
        <w:rPr>
          <w:rFonts w:asciiTheme="minorHAnsi" w:hAnsiTheme="minorHAnsi"/>
          <w:bCs/>
          <w:i/>
          <w:iCs/>
          <w:color w:val="000000" w:themeColor="text1"/>
          <w:lang w:val="it-IT"/>
        </w:rPr>
        <w:t xml:space="preserve"> Pur non avendo mai interrotto il dialogo con la filiera ceramica, abbiamo scelto in questi anni di presidiare altri appuntamenti del settore. Oggi sentiamo che è il momento giusto per essere nuovamente presenti anche a Tecna</w:t>
      </w:r>
      <w:r>
        <w:rPr>
          <w:rFonts w:asciiTheme="minorHAnsi" w:hAnsiTheme="minorHAnsi"/>
          <w:bCs/>
          <w:i/>
          <w:iCs/>
          <w:color w:val="000000" w:themeColor="text1"/>
          <w:lang w:val="it-IT"/>
        </w:rPr>
        <w:t>,</w:t>
      </w:r>
      <w:r w:rsidRPr="00B37905">
        <w:rPr>
          <w:rFonts w:asciiTheme="minorHAnsi" w:hAnsiTheme="minorHAnsi"/>
          <w:bCs/>
          <w:i/>
          <w:iCs/>
          <w:color w:val="000000" w:themeColor="text1"/>
          <w:lang w:val="it-IT"/>
        </w:rPr>
        <w:t xml:space="preserve"> per confrontarci, presentare la nostra realtà e portare in fiera le nostre più recenti innovazioni.</w:t>
      </w:r>
      <w:r w:rsidRPr="004F79C1">
        <w:rPr>
          <w:rFonts w:asciiTheme="minorHAnsi" w:hAnsiTheme="minorHAnsi"/>
          <w:bCs/>
          <w:color w:val="000000" w:themeColor="text1"/>
          <w:lang w:val="it-IT"/>
        </w:rPr>
        <w:t>"</w:t>
      </w:r>
    </w:p>
    <w:p w14:paraId="366C7105" w14:textId="33D7034E" w:rsidR="00F633C2" w:rsidRDefault="0079549A" w:rsidP="004F79C1">
      <w:pPr>
        <w:spacing w:after="160"/>
        <w:jc w:val="both"/>
        <w:rPr>
          <w:rFonts w:asciiTheme="minorHAnsi" w:hAnsiTheme="minorHAnsi"/>
          <w:bCs/>
          <w:color w:val="000000" w:themeColor="text1"/>
          <w:lang w:val="it-IT"/>
        </w:rPr>
      </w:pPr>
      <w:r w:rsidRPr="00FB70DF">
        <w:rPr>
          <w:rFonts w:asciiTheme="minorHAnsi" w:hAnsiTheme="minorHAnsi"/>
          <w:bCs/>
          <w:color w:val="000000" w:themeColor="text1"/>
          <w:lang w:val="it-IT"/>
        </w:rPr>
        <w:t xml:space="preserve">Con la presenza dei colorifici e delle aziende di additivi chimici, TECNA 2026 si conferma piattaforma di conoscenza e visione strategica per l'intera filiera delle superfici, arricchendo e completando l’offerta espositiva e convegnistica proposta con la </w:t>
      </w:r>
      <w:proofErr w:type="spellStart"/>
      <w:r w:rsidRPr="00FB70DF">
        <w:rPr>
          <w:rFonts w:asciiTheme="minorHAnsi" w:hAnsiTheme="minorHAnsi"/>
          <w:bCs/>
          <w:color w:val="000000" w:themeColor="text1"/>
          <w:lang w:val="it-IT"/>
        </w:rPr>
        <w:t>Decortech</w:t>
      </w:r>
      <w:proofErr w:type="spellEnd"/>
      <w:r w:rsidRPr="00FB70DF">
        <w:rPr>
          <w:rFonts w:asciiTheme="minorHAnsi" w:hAnsiTheme="minorHAnsi"/>
          <w:bCs/>
          <w:color w:val="000000" w:themeColor="text1"/>
          <w:lang w:val="it-IT"/>
        </w:rPr>
        <w:t xml:space="preserve"> Conference, la “due giorni” di eventi dedicati a materiali, estetica, tecnologia, tendenze e design.</w:t>
      </w:r>
    </w:p>
    <w:p w14:paraId="75153999" w14:textId="77777777" w:rsidR="00F633C2" w:rsidRDefault="00F633C2" w:rsidP="004F79C1">
      <w:pPr>
        <w:spacing w:after="160"/>
        <w:jc w:val="both"/>
        <w:rPr>
          <w:rFonts w:asciiTheme="minorHAnsi" w:hAnsiTheme="minorHAnsi"/>
          <w:bCs/>
          <w:color w:val="000000" w:themeColor="text1"/>
          <w:lang w:val="it-IT"/>
        </w:rPr>
      </w:pPr>
    </w:p>
    <w:p w14:paraId="03E6F296" w14:textId="77777777" w:rsidR="00F633C2" w:rsidRPr="00F633C2" w:rsidRDefault="00F633C2" w:rsidP="00F633C2">
      <w:pPr>
        <w:jc w:val="both"/>
        <w:rPr>
          <w:rFonts w:asciiTheme="minorHAnsi" w:hAnsiTheme="minorHAnsi"/>
          <w:b/>
          <w:i/>
          <w:iCs/>
          <w:color w:val="000000" w:themeColor="text1"/>
          <w:sz w:val="20"/>
          <w:szCs w:val="20"/>
          <w:lang w:val="it-IT"/>
        </w:rPr>
      </w:pPr>
      <w:r w:rsidRPr="00F633C2">
        <w:rPr>
          <w:rFonts w:asciiTheme="minorHAnsi" w:hAnsiTheme="minorHAnsi"/>
          <w:b/>
          <w:i/>
          <w:iCs/>
          <w:color w:val="000000" w:themeColor="text1"/>
          <w:sz w:val="20"/>
          <w:szCs w:val="20"/>
          <w:lang w:val="it-IT"/>
        </w:rPr>
        <w:t>FOCUS ON ITALIAN EXHIBITION GROUP</w:t>
      </w:r>
    </w:p>
    <w:p w14:paraId="4DF50F33" w14:textId="77777777" w:rsidR="00F633C2" w:rsidRPr="00F633C2" w:rsidRDefault="00F633C2" w:rsidP="00F633C2">
      <w:pPr>
        <w:jc w:val="both"/>
        <w:rPr>
          <w:rFonts w:asciiTheme="minorHAnsi" w:hAnsiTheme="minorHAnsi"/>
          <w:i/>
          <w:iCs/>
          <w:color w:val="000000" w:themeColor="text1"/>
          <w:sz w:val="20"/>
          <w:szCs w:val="20"/>
          <w:lang w:val="it-IT"/>
        </w:rPr>
      </w:pPr>
      <w:proofErr w:type="spellStart"/>
      <w:r w:rsidRPr="00F633C2">
        <w:rPr>
          <w:rFonts w:asciiTheme="minorHAnsi" w:hAnsiTheme="minorHAnsi"/>
          <w:i/>
          <w:iCs/>
          <w:color w:val="000000" w:themeColor="text1"/>
          <w:sz w:val="20"/>
          <w:szCs w:val="20"/>
          <w:lang w:val="it-IT"/>
        </w:rPr>
        <w:t>Italian</w:t>
      </w:r>
      <w:proofErr w:type="spellEnd"/>
      <w:r w:rsidRPr="00F633C2">
        <w:rPr>
          <w:rFonts w:asciiTheme="minorHAnsi" w:hAnsiTheme="minorHAnsi"/>
          <w:i/>
          <w:iCs/>
          <w:color w:val="000000" w:themeColor="text1"/>
          <w:sz w:val="20"/>
          <w:szCs w:val="20"/>
          <w:lang w:val="it-IT"/>
        </w:rPr>
        <w:t xml:space="preserve"> </w:t>
      </w:r>
      <w:proofErr w:type="spellStart"/>
      <w:r w:rsidRPr="00F633C2">
        <w:rPr>
          <w:rFonts w:asciiTheme="minorHAnsi" w:hAnsiTheme="minorHAnsi"/>
          <w:i/>
          <w:iCs/>
          <w:color w:val="000000" w:themeColor="text1"/>
          <w:sz w:val="20"/>
          <w:szCs w:val="20"/>
          <w:lang w:val="it-IT"/>
        </w:rPr>
        <w:t>Exhibition</w:t>
      </w:r>
      <w:proofErr w:type="spellEnd"/>
      <w:r w:rsidRPr="00F633C2">
        <w:rPr>
          <w:rFonts w:asciiTheme="minorHAnsi" w:hAnsiTheme="minorHAnsi"/>
          <w:i/>
          <w:iCs/>
          <w:color w:val="000000" w:themeColor="text1"/>
          <w:sz w:val="20"/>
          <w:szCs w:val="20"/>
          <w:lang w:val="it-IT"/>
        </w:rPr>
        <w:t xml:space="preserve"> Group S.p.A., società per azioni quotata su Euronext Milano, mercato regolamentato organizzato e gestito da Borsa Italiana S.p.A., ha maturato negli anni, con le strutture di Rimini e Vicenza, una leadership domestica nell’organizzazione di eventi fieristici e congressuali e ha sviluppato attività estere – anche attraverso joint-venture con organizzatori globali o locali, come ad esempio negli Stati Uniti, negli Emirati Arabi Uniti, Cina, Messico, Germania, Singapore, Brasile – che l’hanno posizionata tra i principali operatori europei del settore.</w:t>
      </w:r>
    </w:p>
    <w:p w14:paraId="4D5505E5" w14:textId="77777777" w:rsidR="00F633C2" w:rsidRPr="00F633C2" w:rsidRDefault="00F633C2" w:rsidP="00F633C2">
      <w:pPr>
        <w:jc w:val="both"/>
        <w:rPr>
          <w:rFonts w:asciiTheme="minorHAnsi" w:hAnsiTheme="minorHAnsi"/>
          <w:i/>
          <w:iCs/>
          <w:color w:val="000000" w:themeColor="text1"/>
          <w:sz w:val="20"/>
          <w:szCs w:val="20"/>
          <w:lang w:val="it-IT"/>
        </w:rPr>
      </w:pPr>
      <w:r w:rsidRPr="00F633C2">
        <w:rPr>
          <w:rFonts w:asciiTheme="minorHAnsi" w:hAnsiTheme="minorHAnsi"/>
          <w:b/>
          <w:i/>
          <w:iCs/>
          <w:color w:val="000000" w:themeColor="text1"/>
          <w:sz w:val="20"/>
          <w:szCs w:val="20"/>
          <w:lang w:val="it-IT"/>
        </w:rPr>
        <w:t>FOCUS ON ACIMAC</w:t>
      </w:r>
    </w:p>
    <w:p w14:paraId="51D01162" w14:textId="77777777" w:rsidR="00F633C2" w:rsidRPr="00F633C2" w:rsidRDefault="00F633C2" w:rsidP="00F633C2">
      <w:pPr>
        <w:jc w:val="both"/>
        <w:rPr>
          <w:rFonts w:asciiTheme="minorHAnsi" w:hAnsiTheme="minorHAnsi"/>
          <w:i/>
          <w:iCs/>
          <w:color w:val="000000" w:themeColor="text1"/>
          <w:sz w:val="20"/>
          <w:szCs w:val="20"/>
          <w:lang w:val="it-IT"/>
        </w:rPr>
      </w:pPr>
      <w:proofErr w:type="spellStart"/>
      <w:r w:rsidRPr="00F633C2">
        <w:rPr>
          <w:rFonts w:asciiTheme="minorHAnsi" w:hAnsiTheme="minorHAnsi"/>
          <w:i/>
          <w:iCs/>
          <w:color w:val="000000" w:themeColor="text1"/>
          <w:sz w:val="20"/>
          <w:szCs w:val="20"/>
          <w:lang w:val="it-IT"/>
        </w:rPr>
        <w:t>Acimac</w:t>
      </w:r>
      <w:proofErr w:type="spellEnd"/>
      <w:r w:rsidRPr="00F633C2">
        <w:rPr>
          <w:rFonts w:asciiTheme="minorHAnsi" w:hAnsiTheme="minorHAnsi"/>
          <w:i/>
          <w:iCs/>
          <w:color w:val="000000" w:themeColor="text1"/>
          <w:sz w:val="20"/>
          <w:szCs w:val="20"/>
          <w:lang w:val="it-IT"/>
        </w:rPr>
        <w:t xml:space="preserve"> è l’associazione dei costruttori italiani di impianti, macchine, attrezzature e prodotti semi-lavorati, materie prime e servizi per l’industria ceramica (piastrelle, sanitari, stoviglieria), dei laterizi e dei materiali refrattari. </w:t>
      </w:r>
      <w:proofErr w:type="spellStart"/>
      <w:r w:rsidRPr="00F633C2">
        <w:rPr>
          <w:rFonts w:asciiTheme="minorHAnsi" w:hAnsiTheme="minorHAnsi"/>
          <w:i/>
          <w:iCs/>
          <w:color w:val="000000" w:themeColor="text1"/>
          <w:sz w:val="20"/>
          <w:szCs w:val="20"/>
          <w:lang w:val="it-IT"/>
        </w:rPr>
        <w:t>Acimac</w:t>
      </w:r>
      <w:proofErr w:type="spellEnd"/>
      <w:r w:rsidRPr="00F633C2">
        <w:rPr>
          <w:rFonts w:asciiTheme="minorHAnsi" w:hAnsiTheme="minorHAnsi"/>
          <w:i/>
          <w:iCs/>
          <w:color w:val="000000" w:themeColor="text1"/>
          <w:sz w:val="20"/>
          <w:szCs w:val="20"/>
          <w:lang w:val="it-IT"/>
        </w:rPr>
        <w:t xml:space="preserve"> associa la maggioranza delle aziende italiane del settore, da quelle di medio-piccole dimensioni a quelle di dimensioni maggiori. </w:t>
      </w:r>
      <w:proofErr w:type="spellStart"/>
      <w:r w:rsidRPr="00F633C2">
        <w:rPr>
          <w:rFonts w:asciiTheme="minorHAnsi" w:hAnsiTheme="minorHAnsi"/>
          <w:i/>
          <w:iCs/>
          <w:color w:val="000000" w:themeColor="text1"/>
          <w:sz w:val="20"/>
          <w:szCs w:val="20"/>
          <w:lang w:val="it-IT"/>
        </w:rPr>
        <w:t>Acimac</w:t>
      </w:r>
      <w:proofErr w:type="spellEnd"/>
      <w:r w:rsidRPr="00F633C2">
        <w:rPr>
          <w:rFonts w:asciiTheme="minorHAnsi" w:hAnsiTheme="minorHAnsi"/>
          <w:i/>
          <w:iCs/>
          <w:color w:val="000000" w:themeColor="text1"/>
          <w:sz w:val="20"/>
          <w:szCs w:val="20"/>
          <w:lang w:val="it-IT"/>
        </w:rPr>
        <w:t xml:space="preserve"> aderisce a Confindustria, facendo così parte del principale sistema di rappresentanza dell’industria italiana.</w:t>
      </w:r>
    </w:p>
    <w:p w14:paraId="5FC42C5E" w14:textId="7612DF25" w:rsidR="00F633C2" w:rsidRPr="00F633C2" w:rsidRDefault="00F633C2" w:rsidP="00F633C2">
      <w:pPr>
        <w:jc w:val="both"/>
        <w:rPr>
          <w:rFonts w:asciiTheme="minorHAnsi" w:hAnsiTheme="minorHAnsi"/>
          <w:color w:val="000000" w:themeColor="text1"/>
          <w:lang w:val="it-IT"/>
        </w:rPr>
      </w:pPr>
      <w:r w:rsidRPr="00021CA4">
        <w:rPr>
          <w:rFonts w:asciiTheme="minorHAnsi" w:hAnsiTheme="minorHAnsi"/>
          <w:b/>
          <w:color w:val="000000" w:themeColor="text1"/>
          <w:lang w:val="it-IT"/>
        </w:rPr>
        <w:t>Per rimanere aggiornati: www.tecnaexpo.com</w:t>
      </w:r>
    </w:p>
    <w:sectPr w:rsidR="00F633C2" w:rsidRPr="00F633C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9"/>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E49"/>
    <w:rsid w:val="00005C37"/>
    <w:rsid w:val="00021CA4"/>
    <w:rsid w:val="00046824"/>
    <w:rsid w:val="00072B33"/>
    <w:rsid w:val="00111F5A"/>
    <w:rsid w:val="00124ADF"/>
    <w:rsid w:val="0012601D"/>
    <w:rsid w:val="00126F75"/>
    <w:rsid w:val="001D3E23"/>
    <w:rsid w:val="00225DF4"/>
    <w:rsid w:val="003C7B36"/>
    <w:rsid w:val="003F0820"/>
    <w:rsid w:val="00430A23"/>
    <w:rsid w:val="00431B0F"/>
    <w:rsid w:val="00440BC5"/>
    <w:rsid w:val="00460F1D"/>
    <w:rsid w:val="004A5BAD"/>
    <w:rsid w:val="004F1A2F"/>
    <w:rsid w:val="004F79C1"/>
    <w:rsid w:val="00574D3F"/>
    <w:rsid w:val="005A53A4"/>
    <w:rsid w:val="00635CAC"/>
    <w:rsid w:val="006E0FC0"/>
    <w:rsid w:val="00700639"/>
    <w:rsid w:val="00735F97"/>
    <w:rsid w:val="00762D2B"/>
    <w:rsid w:val="00773947"/>
    <w:rsid w:val="0079549A"/>
    <w:rsid w:val="007F5843"/>
    <w:rsid w:val="00803215"/>
    <w:rsid w:val="008F1FB6"/>
    <w:rsid w:val="008F292E"/>
    <w:rsid w:val="00900267"/>
    <w:rsid w:val="00901CAB"/>
    <w:rsid w:val="009157F6"/>
    <w:rsid w:val="009550C2"/>
    <w:rsid w:val="009E4C82"/>
    <w:rsid w:val="00A63D9A"/>
    <w:rsid w:val="00AB6A56"/>
    <w:rsid w:val="00B37905"/>
    <w:rsid w:val="00BA3620"/>
    <w:rsid w:val="00C05127"/>
    <w:rsid w:val="00D3323A"/>
    <w:rsid w:val="00D51C0C"/>
    <w:rsid w:val="00D56E5C"/>
    <w:rsid w:val="00DD4C52"/>
    <w:rsid w:val="00E83664"/>
    <w:rsid w:val="00EF5C01"/>
    <w:rsid w:val="00F07361"/>
    <w:rsid w:val="00F633C2"/>
    <w:rsid w:val="00F83E4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15622"/>
  <w15:chartTrackingRefBased/>
  <w15:docId w15:val="{4DAB520E-D18B-E740-A772-84CC5BF94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83E49"/>
    <w:pPr>
      <w:spacing w:after="200" w:line="276" w:lineRule="auto"/>
    </w:pPr>
    <w:rPr>
      <w:rFonts w:ascii="Arial" w:eastAsiaTheme="minorEastAsia" w:hAnsi="Arial"/>
      <w:color w:val="333333"/>
      <w:kern w:val="0"/>
      <w:sz w:val="22"/>
      <w:szCs w:val="22"/>
      <w:lang w:val="en-US"/>
      <w14:ligatures w14:val="none"/>
    </w:rPr>
  </w:style>
  <w:style w:type="paragraph" w:styleId="Titolo1">
    <w:name w:val="heading 1"/>
    <w:basedOn w:val="Normale"/>
    <w:next w:val="Normale"/>
    <w:link w:val="Titolo1Carattere"/>
    <w:uiPriority w:val="9"/>
    <w:qFormat/>
    <w:rsid w:val="00F83E4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it-IT"/>
      <w14:ligatures w14:val="standardContextual"/>
    </w:rPr>
  </w:style>
  <w:style w:type="paragraph" w:styleId="Titolo2">
    <w:name w:val="heading 2"/>
    <w:basedOn w:val="Normale"/>
    <w:next w:val="Normale"/>
    <w:link w:val="Titolo2Carattere"/>
    <w:uiPriority w:val="9"/>
    <w:semiHidden/>
    <w:unhideWhenUsed/>
    <w:qFormat/>
    <w:rsid w:val="00F83E4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it-IT"/>
      <w14:ligatures w14:val="standardContextual"/>
    </w:rPr>
  </w:style>
  <w:style w:type="paragraph" w:styleId="Titolo3">
    <w:name w:val="heading 3"/>
    <w:basedOn w:val="Normale"/>
    <w:next w:val="Normale"/>
    <w:link w:val="Titolo3Carattere"/>
    <w:uiPriority w:val="9"/>
    <w:unhideWhenUsed/>
    <w:qFormat/>
    <w:rsid w:val="00F83E4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it-IT"/>
      <w14:ligatures w14:val="standardContextual"/>
    </w:rPr>
  </w:style>
  <w:style w:type="paragraph" w:styleId="Titolo4">
    <w:name w:val="heading 4"/>
    <w:basedOn w:val="Normale"/>
    <w:next w:val="Normale"/>
    <w:link w:val="Titolo4Carattere"/>
    <w:uiPriority w:val="9"/>
    <w:semiHidden/>
    <w:unhideWhenUsed/>
    <w:qFormat/>
    <w:rsid w:val="00F83E49"/>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it-IT"/>
      <w14:ligatures w14:val="standardContextual"/>
    </w:rPr>
  </w:style>
  <w:style w:type="paragraph" w:styleId="Titolo5">
    <w:name w:val="heading 5"/>
    <w:basedOn w:val="Normale"/>
    <w:next w:val="Normale"/>
    <w:link w:val="Titolo5Carattere"/>
    <w:uiPriority w:val="9"/>
    <w:semiHidden/>
    <w:unhideWhenUsed/>
    <w:qFormat/>
    <w:rsid w:val="00F83E49"/>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it-IT"/>
      <w14:ligatures w14:val="standardContextual"/>
    </w:rPr>
  </w:style>
  <w:style w:type="paragraph" w:styleId="Titolo6">
    <w:name w:val="heading 6"/>
    <w:basedOn w:val="Normale"/>
    <w:next w:val="Normale"/>
    <w:link w:val="Titolo6Carattere"/>
    <w:uiPriority w:val="9"/>
    <w:semiHidden/>
    <w:unhideWhenUsed/>
    <w:qFormat/>
    <w:rsid w:val="00F83E49"/>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it-IT"/>
      <w14:ligatures w14:val="standardContextual"/>
    </w:rPr>
  </w:style>
  <w:style w:type="paragraph" w:styleId="Titolo7">
    <w:name w:val="heading 7"/>
    <w:basedOn w:val="Normale"/>
    <w:next w:val="Normale"/>
    <w:link w:val="Titolo7Carattere"/>
    <w:uiPriority w:val="9"/>
    <w:semiHidden/>
    <w:unhideWhenUsed/>
    <w:qFormat/>
    <w:rsid w:val="00F83E49"/>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it-IT"/>
      <w14:ligatures w14:val="standardContextual"/>
    </w:rPr>
  </w:style>
  <w:style w:type="paragraph" w:styleId="Titolo8">
    <w:name w:val="heading 8"/>
    <w:basedOn w:val="Normale"/>
    <w:next w:val="Normale"/>
    <w:link w:val="Titolo8Carattere"/>
    <w:uiPriority w:val="9"/>
    <w:semiHidden/>
    <w:unhideWhenUsed/>
    <w:qFormat/>
    <w:rsid w:val="00F83E49"/>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it-IT"/>
      <w14:ligatures w14:val="standardContextual"/>
    </w:rPr>
  </w:style>
  <w:style w:type="paragraph" w:styleId="Titolo9">
    <w:name w:val="heading 9"/>
    <w:basedOn w:val="Normale"/>
    <w:next w:val="Normale"/>
    <w:link w:val="Titolo9Carattere"/>
    <w:uiPriority w:val="9"/>
    <w:semiHidden/>
    <w:unhideWhenUsed/>
    <w:qFormat/>
    <w:rsid w:val="00F83E49"/>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it-IT"/>
      <w14:ligatures w14:val="standardContextual"/>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83E4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83E4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rsid w:val="00F83E4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83E4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83E4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83E4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83E4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83E4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83E49"/>
    <w:rPr>
      <w:rFonts w:eastAsiaTheme="majorEastAsia" w:cstheme="majorBidi"/>
      <w:color w:val="272727" w:themeColor="text1" w:themeTint="D8"/>
    </w:rPr>
  </w:style>
  <w:style w:type="paragraph" w:styleId="Titolo">
    <w:name w:val="Title"/>
    <w:basedOn w:val="Normale"/>
    <w:next w:val="Normale"/>
    <w:link w:val="TitoloCarattere"/>
    <w:uiPriority w:val="10"/>
    <w:qFormat/>
    <w:rsid w:val="00F83E49"/>
    <w:pPr>
      <w:spacing w:after="80" w:line="240" w:lineRule="auto"/>
      <w:contextualSpacing/>
    </w:pPr>
    <w:rPr>
      <w:rFonts w:asciiTheme="majorHAnsi" w:eastAsiaTheme="majorEastAsia" w:hAnsiTheme="majorHAnsi" w:cstheme="majorBidi"/>
      <w:color w:val="auto"/>
      <w:spacing w:val="-10"/>
      <w:kern w:val="28"/>
      <w:sz w:val="56"/>
      <w:szCs w:val="56"/>
      <w:lang w:val="it-IT"/>
      <w14:ligatures w14:val="standardContextual"/>
    </w:rPr>
  </w:style>
  <w:style w:type="character" w:customStyle="1" w:styleId="TitoloCarattere">
    <w:name w:val="Titolo Carattere"/>
    <w:basedOn w:val="Carpredefinitoparagrafo"/>
    <w:link w:val="Titolo"/>
    <w:uiPriority w:val="10"/>
    <w:rsid w:val="00F83E4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83E4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it-IT"/>
      <w14:ligatures w14:val="standardContextual"/>
    </w:rPr>
  </w:style>
  <w:style w:type="character" w:customStyle="1" w:styleId="SottotitoloCarattere">
    <w:name w:val="Sottotitolo Carattere"/>
    <w:basedOn w:val="Carpredefinitoparagrafo"/>
    <w:link w:val="Sottotitolo"/>
    <w:uiPriority w:val="11"/>
    <w:rsid w:val="00F83E4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83E49"/>
    <w:pPr>
      <w:spacing w:before="160" w:after="160" w:line="278" w:lineRule="auto"/>
      <w:jc w:val="center"/>
    </w:pPr>
    <w:rPr>
      <w:rFonts w:asciiTheme="minorHAnsi" w:eastAsiaTheme="minorHAnsi" w:hAnsiTheme="minorHAnsi"/>
      <w:i/>
      <w:iCs/>
      <w:color w:val="404040" w:themeColor="text1" w:themeTint="BF"/>
      <w:kern w:val="2"/>
      <w:sz w:val="24"/>
      <w:szCs w:val="24"/>
      <w:lang w:val="it-IT"/>
      <w14:ligatures w14:val="standardContextual"/>
    </w:rPr>
  </w:style>
  <w:style w:type="character" w:customStyle="1" w:styleId="CitazioneCarattere">
    <w:name w:val="Citazione Carattere"/>
    <w:basedOn w:val="Carpredefinitoparagrafo"/>
    <w:link w:val="Citazione"/>
    <w:uiPriority w:val="29"/>
    <w:rsid w:val="00F83E49"/>
    <w:rPr>
      <w:i/>
      <w:iCs/>
      <w:color w:val="404040" w:themeColor="text1" w:themeTint="BF"/>
    </w:rPr>
  </w:style>
  <w:style w:type="paragraph" w:styleId="Paragrafoelenco">
    <w:name w:val="List Paragraph"/>
    <w:basedOn w:val="Normale"/>
    <w:uiPriority w:val="34"/>
    <w:qFormat/>
    <w:rsid w:val="00F83E49"/>
    <w:pPr>
      <w:spacing w:after="160" w:line="278" w:lineRule="auto"/>
      <w:ind w:left="720"/>
      <w:contextualSpacing/>
    </w:pPr>
    <w:rPr>
      <w:rFonts w:asciiTheme="minorHAnsi" w:eastAsiaTheme="minorHAnsi" w:hAnsiTheme="minorHAnsi"/>
      <w:color w:val="auto"/>
      <w:kern w:val="2"/>
      <w:sz w:val="24"/>
      <w:szCs w:val="24"/>
      <w:lang w:val="it-IT"/>
      <w14:ligatures w14:val="standardContextual"/>
    </w:rPr>
  </w:style>
  <w:style w:type="character" w:styleId="Enfasiintensa">
    <w:name w:val="Intense Emphasis"/>
    <w:basedOn w:val="Carpredefinitoparagrafo"/>
    <w:uiPriority w:val="21"/>
    <w:qFormat/>
    <w:rsid w:val="00F83E49"/>
    <w:rPr>
      <w:i/>
      <w:iCs/>
      <w:color w:val="0F4761" w:themeColor="accent1" w:themeShade="BF"/>
    </w:rPr>
  </w:style>
  <w:style w:type="paragraph" w:styleId="Citazioneintensa">
    <w:name w:val="Intense Quote"/>
    <w:basedOn w:val="Normale"/>
    <w:next w:val="Normale"/>
    <w:link w:val="CitazioneintensaCarattere"/>
    <w:uiPriority w:val="30"/>
    <w:qFormat/>
    <w:rsid w:val="00F83E4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i/>
      <w:iCs/>
      <w:color w:val="0F4761" w:themeColor="accent1" w:themeShade="BF"/>
      <w:kern w:val="2"/>
      <w:sz w:val="24"/>
      <w:szCs w:val="24"/>
      <w:lang w:val="it-IT"/>
      <w14:ligatures w14:val="standardContextual"/>
    </w:rPr>
  </w:style>
  <w:style w:type="character" w:customStyle="1" w:styleId="CitazioneintensaCarattere">
    <w:name w:val="Citazione intensa Carattere"/>
    <w:basedOn w:val="Carpredefinitoparagrafo"/>
    <w:link w:val="Citazioneintensa"/>
    <w:uiPriority w:val="30"/>
    <w:rsid w:val="00F83E49"/>
    <w:rPr>
      <w:i/>
      <w:iCs/>
      <w:color w:val="0F4761" w:themeColor="accent1" w:themeShade="BF"/>
    </w:rPr>
  </w:style>
  <w:style w:type="character" w:styleId="Riferimentointenso">
    <w:name w:val="Intense Reference"/>
    <w:basedOn w:val="Carpredefinitoparagrafo"/>
    <w:uiPriority w:val="32"/>
    <w:qFormat/>
    <w:rsid w:val="00F83E49"/>
    <w:rPr>
      <w:b/>
      <w:bCs/>
      <w:smallCaps/>
      <w:color w:val="0F4761" w:themeColor="accent1" w:themeShade="BF"/>
      <w:spacing w:val="5"/>
    </w:rPr>
  </w:style>
  <w:style w:type="paragraph" w:styleId="NormaleWeb">
    <w:name w:val="Normal (Web)"/>
    <w:basedOn w:val="Normale"/>
    <w:uiPriority w:val="99"/>
    <w:semiHidden/>
    <w:unhideWhenUsed/>
    <w:rsid w:val="00BA3620"/>
    <w:pPr>
      <w:spacing w:before="100" w:beforeAutospacing="1" w:after="100" w:afterAutospacing="1" w:line="240" w:lineRule="auto"/>
    </w:pPr>
    <w:rPr>
      <w:rFonts w:ascii="Times New Roman" w:eastAsia="Times New Roman" w:hAnsi="Times New Roman" w:cs="Times New Roman"/>
      <w:color w:val="auto"/>
      <w:sz w:val="24"/>
      <w:szCs w:val="24"/>
      <w:lang w:val="it-IT" w:eastAsia="it-IT"/>
    </w:rPr>
  </w:style>
  <w:style w:type="character" w:styleId="Collegamentoipertestuale">
    <w:name w:val="Hyperlink"/>
    <w:basedOn w:val="Carpredefinitoparagrafo"/>
    <w:uiPriority w:val="99"/>
    <w:unhideWhenUsed/>
    <w:rsid w:val="00D56E5C"/>
    <w:rPr>
      <w:color w:val="467886" w:themeColor="hyperlink"/>
      <w:u w:val="single"/>
    </w:rPr>
  </w:style>
  <w:style w:type="character" w:styleId="Menzionenonrisolta">
    <w:name w:val="Unresolved Mention"/>
    <w:basedOn w:val="Carpredefinitoparagrafo"/>
    <w:uiPriority w:val="99"/>
    <w:semiHidden/>
    <w:unhideWhenUsed/>
    <w:rsid w:val="00D56E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0F6DD4-E7D9-435B-A659-53C8E691A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1000</Words>
  <Characters>6043</Characters>
  <Application>Microsoft Office Word</Application>
  <DocSecurity>0</DocSecurity>
  <Lines>134</Lines>
  <Paragraphs>74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Pelloni</dc:creator>
  <cp:keywords/>
  <dc:description/>
  <cp:lastModifiedBy>Elena Pelloni</cp:lastModifiedBy>
  <cp:revision>3</cp:revision>
  <dcterms:created xsi:type="dcterms:W3CDTF">2026-06-23T10:49:00Z</dcterms:created>
  <dcterms:modified xsi:type="dcterms:W3CDTF">2026-06-23T12:54:00Z</dcterms:modified>
</cp:coreProperties>
</file>