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3393DA" w14:textId="7E2E7632" w:rsidR="0016659F" w:rsidRDefault="0016659F" w:rsidP="00AC0CB5">
      <w:pPr>
        <w:jc w:val="center"/>
        <w:rPr>
          <w:b/>
          <w:bCs/>
        </w:rPr>
      </w:pPr>
      <w:r>
        <w:rPr>
          <w:bCs/>
          <w:i/>
          <w:iCs/>
          <w:noProof/>
          <w:color w:val="000000" w:themeColor="text1"/>
        </w:rPr>
        <w:drawing>
          <wp:anchor distT="0" distB="0" distL="114300" distR="114300" simplePos="0" relativeHeight="251659264" behindDoc="1" locked="0" layoutInCell="1" allowOverlap="1" wp14:anchorId="57795360" wp14:editId="2BD6DEEA">
            <wp:simplePos x="0" y="0"/>
            <wp:positionH relativeFrom="margin">
              <wp:posOffset>-112541</wp:posOffset>
            </wp:positionH>
            <wp:positionV relativeFrom="margin">
              <wp:posOffset>-886558</wp:posOffset>
            </wp:positionV>
            <wp:extent cx="6407150" cy="1628775"/>
            <wp:effectExtent l="0" t="0" r="0" b="0"/>
            <wp:wrapSquare wrapText="bothSides"/>
            <wp:docPr id="8129609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960954" name="Immagine 81296095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E73E13" w14:textId="09806B72" w:rsidR="0016659F" w:rsidRPr="004F68BC" w:rsidRDefault="004F68BC" w:rsidP="00AC0CB5">
      <w:pPr>
        <w:jc w:val="center"/>
        <w:rPr>
          <w:i/>
          <w:iCs/>
        </w:rPr>
      </w:pPr>
      <w:r w:rsidRPr="004F68BC">
        <w:rPr>
          <w:i/>
          <w:iCs/>
        </w:rPr>
        <w:t>Comunicato Stampa</w:t>
      </w:r>
    </w:p>
    <w:p w14:paraId="40B6783B" w14:textId="77777777" w:rsidR="004B5209" w:rsidRDefault="004B5209" w:rsidP="002F0693">
      <w:pPr>
        <w:jc w:val="center"/>
        <w:rPr>
          <w:b/>
          <w:bCs/>
        </w:rPr>
      </w:pPr>
      <w:proofErr w:type="spellStart"/>
      <w:r w:rsidRPr="004B5209">
        <w:rPr>
          <w:b/>
          <w:bCs/>
        </w:rPr>
        <w:t>TECNAwards</w:t>
      </w:r>
      <w:proofErr w:type="spellEnd"/>
      <w:r w:rsidRPr="004B5209">
        <w:rPr>
          <w:b/>
          <w:bCs/>
        </w:rPr>
        <w:t xml:space="preserve"> 2026: due giornate di premi, dal Brasile al Rwanda</w:t>
      </w:r>
    </w:p>
    <w:p w14:paraId="137AC0D4" w14:textId="77777777" w:rsidR="004B5209" w:rsidRDefault="004B5209" w:rsidP="004B5209">
      <w:pPr>
        <w:jc w:val="center"/>
        <w:rPr>
          <w:i/>
          <w:iCs/>
        </w:rPr>
      </w:pPr>
      <w:r w:rsidRPr="004B5209">
        <w:rPr>
          <w:i/>
          <w:iCs/>
        </w:rPr>
        <w:t xml:space="preserve">Il 22 e il 23 settembre nella Hall D3 del Rimini Expo Centre. Cambia il format: accanto alle premiazioni arrivano </w:t>
      </w:r>
      <w:proofErr w:type="spellStart"/>
      <w:r w:rsidRPr="004B5209">
        <w:rPr>
          <w:i/>
          <w:iCs/>
        </w:rPr>
        <w:t>keynote</w:t>
      </w:r>
      <w:proofErr w:type="spellEnd"/>
      <w:r w:rsidRPr="004B5209">
        <w:rPr>
          <w:i/>
          <w:iCs/>
        </w:rPr>
        <w:t xml:space="preserve"> istituzionali, </w:t>
      </w:r>
      <w:proofErr w:type="spellStart"/>
      <w:r w:rsidRPr="004B5209">
        <w:rPr>
          <w:i/>
          <w:iCs/>
        </w:rPr>
        <w:t>industry</w:t>
      </w:r>
      <w:proofErr w:type="spellEnd"/>
      <w:r w:rsidRPr="004B5209">
        <w:rPr>
          <w:i/>
          <w:iCs/>
        </w:rPr>
        <w:t xml:space="preserve"> </w:t>
      </w:r>
      <w:proofErr w:type="spellStart"/>
      <w:r w:rsidRPr="004B5209">
        <w:rPr>
          <w:i/>
          <w:iCs/>
        </w:rPr>
        <w:t>outlook</w:t>
      </w:r>
      <w:proofErr w:type="spellEnd"/>
      <w:r w:rsidRPr="004B5209">
        <w:rPr>
          <w:i/>
          <w:iCs/>
        </w:rPr>
        <w:t xml:space="preserve"> e tavole rotonde. La prima giornata guarda alle Americhe, la seconda al resto del mondo.</w:t>
      </w:r>
    </w:p>
    <w:p w14:paraId="40039545" w14:textId="291122E0" w:rsidR="004B5209" w:rsidRPr="004B5209" w:rsidRDefault="002F0693" w:rsidP="004B5209">
      <w:pPr>
        <w:jc w:val="both"/>
      </w:pPr>
      <w:r w:rsidRPr="002F0693">
        <w:rPr>
          <w:i/>
          <w:iCs/>
        </w:rPr>
        <w:t>Rimini, 1</w:t>
      </w:r>
      <w:r w:rsidR="004B5209">
        <w:rPr>
          <w:i/>
          <w:iCs/>
        </w:rPr>
        <w:t>8</w:t>
      </w:r>
      <w:r w:rsidRPr="002F0693">
        <w:rPr>
          <w:i/>
          <w:iCs/>
        </w:rPr>
        <w:t xml:space="preserve"> settembre 2026</w:t>
      </w:r>
      <w:r w:rsidRPr="002F0693">
        <w:t xml:space="preserve"> – </w:t>
      </w:r>
      <w:r w:rsidR="004B5209" w:rsidRPr="004B5209">
        <w:t xml:space="preserve">I </w:t>
      </w:r>
      <w:proofErr w:type="spellStart"/>
      <w:r w:rsidR="004B5209" w:rsidRPr="004B5209">
        <w:rPr>
          <w:b/>
          <w:bCs/>
        </w:rPr>
        <w:t>TECNAwards</w:t>
      </w:r>
      <w:proofErr w:type="spellEnd"/>
      <w:r w:rsidR="004B5209" w:rsidRPr="004B5209">
        <w:t xml:space="preserve"> sono il riconoscimento internazionale con cui TECNA premia i </w:t>
      </w:r>
      <w:r w:rsidR="004B5209" w:rsidRPr="004B5209">
        <w:rPr>
          <w:b/>
          <w:bCs/>
        </w:rPr>
        <w:t>migliori investimenti tecnologici</w:t>
      </w:r>
      <w:r w:rsidR="004B5209" w:rsidRPr="004B5209">
        <w:t xml:space="preserve"> realizzati nel mondo dalla clientela degli espositori. Nell'edizione 2026 vengono premiati gli investimenti del biennio 2024-2026. Le cerimonie si tengono il </w:t>
      </w:r>
      <w:r w:rsidR="004B5209" w:rsidRPr="00831E68">
        <w:rPr>
          <w:b/>
          <w:bCs/>
        </w:rPr>
        <w:t>22 e il 23 settembre nel TECNA Future Hub</w:t>
      </w:r>
      <w:r w:rsidR="004B5209" w:rsidRPr="004B5209">
        <w:t xml:space="preserve">, nella Hall D3 del </w:t>
      </w:r>
      <w:r w:rsidR="004B5209" w:rsidRPr="00831E68">
        <w:rPr>
          <w:b/>
          <w:bCs/>
        </w:rPr>
        <w:t>Rimini Expo Centre.</w:t>
      </w:r>
    </w:p>
    <w:p w14:paraId="751753C3" w14:textId="6B0704D4" w:rsidR="004B5209" w:rsidRPr="004B5209" w:rsidRDefault="004B5209" w:rsidP="004B5209">
      <w:pPr>
        <w:jc w:val="both"/>
      </w:pPr>
      <w:r w:rsidRPr="004B5209">
        <w:t xml:space="preserve">Fino alla scorsa edizione i </w:t>
      </w:r>
      <w:proofErr w:type="spellStart"/>
      <w:r w:rsidRPr="004B5209">
        <w:t>TECNAwards</w:t>
      </w:r>
      <w:proofErr w:type="spellEnd"/>
      <w:r w:rsidRPr="004B5209">
        <w:t xml:space="preserve"> </w:t>
      </w:r>
      <w:r w:rsidR="00831E68">
        <w:t>si svolgevano in una sola giornata e prevedevano principalmente l’assegnazione dei premi</w:t>
      </w:r>
      <w:r w:rsidRPr="004B5209">
        <w:t xml:space="preserve">. Da quest'anno </w:t>
      </w:r>
      <w:r w:rsidR="00831E68">
        <w:t xml:space="preserve">il format cambia e </w:t>
      </w:r>
      <w:r w:rsidRPr="004B5209">
        <w:t>diventa</w:t>
      </w:r>
      <w:r w:rsidR="00831E68">
        <w:t xml:space="preserve"> un appuntamento esteso a due giornate</w:t>
      </w:r>
      <w:r w:rsidRPr="004B5209">
        <w:t xml:space="preserve">. Accanto alla consegna dei riconoscimenti ci sono </w:t>
      </w:r>
      <w:proofErr w:type="spellStart"/>
      <w:r w:rsidRPr="00831E68">
        <w:rPr>
          <w:b/>
          <w:bCs/>
        </w:rPr>
        <w:t>keynote</w:t>
      </w:r>
      <w:proofErr w:type="spellEnd"/>
      <w:r w:rsidRPr="00831E68">
        <w:rPr>
          <w:b/>
          <w:bCs/>
        </w:rPr>
        <w:t xml:space="preserve"> istituzionali, gli </w:t>
      </w:r>
      <w:r w:rsidR="00DA0199">
        <w:rPr>
          <w:b/>
          <w:bCs/>
        </w:rPr>
        <w:t>I</w:t>
      </w:r>
      <w:r w:rsidRPr="00831E68">
        <w:rPr>
          <w:b/>
          <w:bCs/>
        </w:rPr>
        <w:t xml:space="preserve">ndustry </w:t>
      </w:r>
      <w:r w:rsidR="00DA0199">
        <w:rPr>
          <w:b/>
          <w:bCs/>
        </w:rPr>
        <w:t>O</w:t>
      </w:r>
      <w:r w:rsidRPr="00831E68">
        <w:rPr>
          <w:b/>
          <w:bCs/>
        </w:rPr>
        <w:t>utlook del centro studi MECS e tavole rotonde</w:t>
      </w:r>
      <w:r w:rsidRPr="004B5209">
        <w:t xml:space="preserve"> in cui sono le aziende premiate a prendere la parola. Cambia anche il criterio: le due giornate si dividono per area geografica. Il 22 settembre si guarda alle </w:t>
      </w:r>
      <w:r w:rsidRPr="00FB0ECA">
        <w:rPr>
          <w:b/>
          <w:bCs/>
        </w:rPr>
        <w:t>Americhe</w:t>
      </w:r>
      <w:r w:rsidRPr="004B5209">
        <w:t xml:space="preserve">, il 23 a </w:t>
      </w:r>
      <w:r w:rsidRPr="00FB0ECA">
        <w:rPr>
          <w:b/>
          <w:bCs/>
        </w:rPr>
        <w:t>Europa, Asia, Medio Oriente e Africa</w:t>
      </w:r>
      <w:r w:rsidRPr="004B5209">
        <w:t>.</w:t>
      </w:r>
    </w:p>
    <w:p w14:paraId="522D5AD9" w14:textId="77777777" w:rsidR="004B5209" w:rsidRPr="004B5209" w:rsidRDefault="004B5209" w:rsidP="004B5209">
      <w:pPr>
        <w:jc w:val="center"/>
      </w:pPr>
      <w:r w:rsidRPr="004B5209">
        <w:rPr>
          <w:b/>
          <w:bCs/>
        </w:rPr>
        <w:t>22 settembre – Le Americhe</w:t>
      </w:r>
    </w:p>
    <w:p w14:paraId="33E21025" w14:textId="77777777" w:rsidR="004623DB" w:rsidRDefault="004B5209" w:rsidP="004B5209">
      <w:pPr>
        <w:jc w:val="both"/>
      </w:pPr>
      <w:r w:rsidRPr="004B5209">
        <w:t>I lavori si aprono alle 14.30</w:t>
      </w:r>
      <w:r w:rsidR="00952E9F">
        <w:t>, con il Convegno inaugurale che prevede</w:t>
      </w:r>
      <w:r w:rsidRPr="004B5209">
        <w:t xml:space="preserve"> i saluti di Maurizio Renzo Ermeti, Presidente di </w:t>
      </w:r>
      <w:proofErr w:type="spellStart"/>
      <w:r w:rsidRPr="004623DB">
        <w:rPr>
          <w:b/>
          <w:bCs/>
        </w:rPr>
        <w:t>Italian</w:t>
      </w:r>
      <w:proofErr w:type="spellEnd"/>
      <w:r w:rsidRPr="004623DB">
        <w:rPr>
          <w:b/>
          <w:bCs/>
        </w:rPr>
        <w:t xml:space="preserve"> </w:t>
      </w:r>
      <w:proofErr w:type="spellStart"/>
      <w:r w:rsidRPr="004623DB">
        <w:rPr>
          <w:b/>
          <w:bCs/>
        </w:rPr>
        <w:t>Exhibition</w:t>
      </w:r>
      <w:proofErr w:type="spellEnd"/>
      <w:r w:rsidRPr="004623DB">
        <w:rPr>
          <w:b/>
          <w:bCs/>
        </w:rPr>
        <w:t xml:space="preserve"> Group</w:t>
      </w:r>
      <w:r w:rsidRPr="004B5209">
        <w:t xml:space="preserve">, di Bruno Bettelli, Presidente di </w:t>
      </w:r>
      <w:r w:rsidRPr="004623DB">
        <w:rPr>
          <w:b/>
          <w:bCs/>
        </w:rPr>
        <w:t>ACIMAC</w:t>
      </w:r>
      <w:r w:rsidRPr="004B5209">
        <w:t xml:space="preserve"> e </w:t>
      </w:r>
      <w:r w:rsidR="00952E9F">
        <w:t xml:space="preserve">dei rappresentanti </w:t>
      </w:r>
      <w:r w:rsidRPr="004B5209">
        <w:t xml:space="preserve">del Comune di Rimini. </w:t>
      </w:r>
      <w:r w:rsidR="004623DB" w:rsidRPr="00952E9F">
        <w:t xml:space="preserve">Accanto a loro il </w:t>
      </w:r>
      <w:r w:rsidR="004623DB" w:rsidRPr="00CF0D5F">
        <w:rPr>
          <w:b/>
          <w:bCs/>
        </w:rPr>
        <w:t>Console onorario del Brasile</w:t>
      </w:r>
      <w:r w:rsidR="004623DB" w:rsidRPr="00952E9F">
        <w:t xml:space="preserve"> a Bologna e l'</w:t>
      </w:r>
      <w:r w:rsidR="004623DB" w:rsidRPr="00CF0D5F">
        <w:rPr>
          <w:b/>
          <w:bCs/>
        </w:rPr>
        <w:t>Ambasciatore del Messico in Italia</w:t>
      </w:r>
      <w:r w:rsidR="004623DB" w:rsidRPr="00952E9F">
        <w:t xml:space="preserve">, </w:t>
      </w:r>
      <w:r w:rsidR="004623DB">
        <w:t>che consegneranno</w:t>
      </w:r>
      <w:r w:rsidR="004623DB" w:rsidRPr="00952E9F">
        <w:t xml:space="preserve"> i premi </w:t>
      </w:r>
      <w:r w:rsidR="004623DB">
        <w:t xml:space="preserve">ai vincitori </w:t>
      </w:r>
      <w:r w:rsidR="004623DB" w:rsidRPr="00952E9F">
        <w:t>dei rispettivi Paesi.</w:t>
      </w:r>
    </w:p>
    <w:p w14:paraId="31030702" w14:textId="6D8C2130" w:rsidR="004B5209" w:rsidRPr="004B5209" w:rsidRDefault="004B5209" w:rsidP="004B5209">
      <w:pPr>
        <w:jc w:val="both"/>
      </w:pPr>
      <w:r w:rsidRPr="004B5209">
        <w:t xml:space="preserve">Segue il </w:t>
      </w:r>
      <w:proofErr w:type="spellStart"/>
      <w:r w:rsidRPr="004B5209">
        <w:t>keynote</w:t>
      </w:r>
      <w:proofErr w:type="spellEnd"/>
      <w:r w:rsidRPr="004B5209">
        <w:t xml:space="preserve"> </w:t>
      </w:r>
      <w:r w:rsidR="00952E9F">
        <w:t xml:space="preserve">speech </w:t>
      </w:r>
      <w:r w:rsidRPr="004B5209">
        <w:t>di Alessandra Pastorelli, Capo ufficio per l'indirizzo e la vigilanza</w:t>
      </w:r>
      <w:r w:rsidR="004623DB">
        <w:t xml:space="preserve">. </w:t>
      </w:r>
      <w:r w:rsidRPr="004B5209">
        <w:t>dell'</w:t>
      </w:r>
      <w:r w:rsidRPr="00DA0199">
        <w:rPr>
          <w:b/>
          <w:bCs/>
        </w:rPr>
        <w:t xml:space="preserve">Agenzia ICE </w:t>
      </w:r>
      <w:r w:rsidRPr="004B5209">
        <w:t xml:space="preserve">presso il </w:t>
      </w:r>
      <w:r w:rsidRPr="00952E9F">
        <w:rPr>
          <w:b/>
          <w:bCs/>
        </w:rPr>
        <w:t>Ministero degli Affari Esteri e della Cooperazione Internazionale</w:t>
      </w:r>
      <w:r w:rsidRPr="004B5209">
        <w:t xml:space="preserve">, sulle opportunità che apre l'accordo UE-Mercosur. Alle 15.00 interviene Genaro Lozano, </w:t>
      </w:r>
      <w:r w:rsidRPr="00952E9F">
        <w:rPr>
          <w:b/>
          <w:bCs/>
        </w:rPr>
        <w:t>Ambasciatore del Messico</w:t>
      </w:r>
      <w:r w:rsidRPr="004B5209">
        <w:t xml:space="preserve"> in Italia. Alle 15.20 il taglio del nastro</w:t>
      </w:r>
      <w:r w:rsidR="00CF0D5F">
        <w:t>, a</w:t>
      </w:r>
    </w:p>
    <w:p w14:paraId="5C3098D6" w14:textId="34B9AF49" w:rsidR="004B5209" w:rsidRPr="004B5209" w:rsidRDefault="004B5209" w:rsidP="004B5209">
      <w:pPr>
        <w:jc w:val="both"/>
      </w:pPr>
      <w:r w:rsidRPr="004B5209">
        <w:t xml:space="preserve">La premiazione si apre alle 15.30 con </w:t>
      </w:r>
      <w:r w:rsidR="00952E9F">
        <w:t xml:space="preserve">la consegna del premio </w:t>
      </w:r>
      <w:r w:rsidRPr="00952E9F">
        <w:rPr>
          <w:b/>
          <w:bCs/>
        </w:rPr>
        <w:t>Country of Honour</w:t>
      </w:r>
      <w:r w:rsidRPr="004B5209">
        <w:t xml:space="preserve">, quest'anno il </w:t>
      </w:r>
      <w:r w:rsidRPr="00952E9F">
        <w:rPr>
          <w:b/>
          <w:bCs/>
        </w:rPr>
        <w:t>Brasile</w:t>
      </w:r>
      <w:r w:rsidRPr="004B5209">
        <w:t>. Salgono sul palco sei aziende: Delta</w:t>
      </w:r>
      <w:r w:rsidR="00277F8A">
        <w:rPr>
          <w:color w:val="EE0000"/>
        </w:rPr>
        <w:t xml:space="preserve"> </w:t>
      </w:r>
      <w:r w:rsidR="00277F8A" w:rsidRPr="00CF0D5F">
        <w:rPr>
          <w:color w:val="000000" w:themeColor="text1"/>
        </w:rPr>
        <w:t>industria ceramica</w:t>
      </w:r>
      <w:r w:rsidRPr="004B5209">
        <w:t xml:space="preserve">, con il presidente Eder Pereira; </w:t>
      </w:r>
      <w:r w:rsidR="00277F8A" w:rsidRPr="00CF0D5F">
        <w:rPr>
          <w:color w:val="000000" w:themeColor="text1"/>
        </w:rPr>
        <w:t xml:space="preserve">Ceramica </w:t>
      </w:r>
      <w:proofErr w:type="spellStart"/>
      <w:r w:rsidRPr="00CF0D5F">
        <w:rPr>
          <w:color w:val="000000" w:themeColor="text1"/>
        </w:rPr>
        <w:t>Vil</w:t>
      </w:r>
      <w:r w:rsidR="00277F8A" w:rsidRPr="00CF0D5F">
        <w:rPr>
          <w:color w:val="000000" w:themeColor="text1"/>
        </w:rPr>
        <w:t>l</w:t>
      </w:r>
      <w:r w:rsidRPr="00CF0D5F">
        <w:rPr>
          <w:color w:val="000000" w:themeColor="text1"/>
        </w:rPr>
        <w:t>agres</w:t>
      </w:r>
      <w:proofErr w:type="spellEnd"/>
      <w:r w:rsidRPr="004B5209">
        <w:t xml:space="preserve">, con il presidente </w:t>
      </w:r>
      <w:proofErr w:type="spellStart"/>
      <w:r w:rsidRPr="004B5209">
        <w:t>Vanderli</w:t>
      </w:r>
      <w:proofErr w:type="spellEnd"/>
      <w:r w:rsidRPr="004B5209">
        <w:t xml:space="preserve"> Vitorio della Coletta e il CEO Felipe Buschinelli della Coletta; </w:t>
      </w:r>
      <w:r w:rsidR="00277F8A" w:rsidRPr="00CF0D5F">
        <w:rPr>
          <w:color w:val="000000" w:themeColor="text1"/>
        </w:rPr>
        <w:t xml:space="preserve">Ceramica </w:t>
      </w:r>
      <w:r w:rsidRPr="004B5209">
        <w:t xml:space="preserve">Carmelo Fior, con il direttore commerciale Gerson Luis da Silveira; </w:t>
      </w:r>
      <w:proofErr w:type="spellStart"/>
      <w:r w:rsidRPr="004B5209">
        <w:t>Lef</w:t>
      </w:r>
      <w:proofErr w:type="spellEnd"/>
      <w:r w:rsidRPr="004B5209">
        <w:t xml:space="preserve"> </w:t>
      </w:r>
      <w:proofErr w:type="spellStart"/>
      <w:r w:rsidRPr="004B5209">
        <w:t>Pisos</w:t>
      </w:r>
      <w:proofErr w:type="spellEnd"/>
      <w:r w:rsidRPr="004B5209">
        <w:t xml:space="preserve"> e </w:t>
      </w:r>
      <w:proofErr w:type="spellStart"/>
      <w:r w:rsidRPr="004B5209">
        <w:t>Revestimentos</w:t>
      </w:r>
      <w:proofErr w:type="spellEnd"/>
      <w:r w:rsidRPr="004B5209">
        <w:t xml:space="preserve">, con il CEO Luiz Fernando Ortigossa; </w:t>
      </w:r>
      <w:proofErr w:type="spellStart"/>
      <w:r w:rsidRPr="004B5209">
        <w:t>Embramaco</w:t>
      </w:r>
      <w:proofErr w:type="spellEnd"/>
      <w:r w:rsidRPr="004B5209">
        <w:t xml:space="preserve">, con il </w:t>
      </w:r>
      <w:r w:rsidRPr="004B5209">
        <w:lastRenderedPageBreak/>
        <w:t xml:space="preserve">direttore industriale Mauro Palma; </w:t>
      </w:r>
      <w:proofErr w:type="spellStart"/>
      <w:r w:rsidRPr="004B5209">
        <w:t>Incepa</w:t>
      </w:r>
      <w:proofErr w:type="spellEnd"/>
      <w:r w:rsidRPr="004B5209">
        <w:t xml:space="preserve">, con il direttore industriale Kirtus Kampmann. A consegnare i premi è Marcus Vinicius de Menezes, </w:t>
      </w:r>
      <w:r w:rsidRPr="00952E9F">
        <w:rPr>
          <w:b/>
          <w:bCs/>
        </w:rPr>
        <w:t>Console onorario del Brasile a Bologna</w:t>
      </w:r>
      <w:r w:rsidRPr="004B5209">
        <w:t>.</w:t>
      </w:r>
    </w:p>
    <w:p w14:paraId="4F644406" w14:textId="68DBCE77" w:rsidR="004B5209" w:rsidRPr="004B5209" w:rsidRDefault="004B5209" w:rsidP="004B5209">
      <w:pPr>
        <w:jc w:val="both"/>
      </w:pPr>
      <w:r w:rsidRPr="004B5209">
        <w:t xml:space="preserve">Alle 15.50 Luca Baraldi, del centro studi MECS, presenta </w:t>
      </w:r>
      <w:proofErr w:type="spellStart"/>
      <w:r w:rsidRPr="004B5209">
        <w:t>l'industry</w:t>
      </w:r>
      <w:proofErr w:type="spellEnd"/>
      <w:r w:rsidRPr="004B5209">
        <w:t xml:space="preserve"> </w:t>
      </w:r>
      <w:proofErr w:type="spellStart"/>
      <w:r w:rsidRPr="004B5209">
        <w:t>outlook</w:t>
      </w:r>
      <w:proofErr w:type="spellEnd"/>
      <w:r w:rsidRPr="004B5209">
        <w:t xml:space="preserve"> sul mercato ceramico nelle Americhe. Alle 16.00 la tavola rotonda: Lourdes SPL, con il presidente Jorge Gallo e </w:t>
      </w:r>
      <w:proofErr w:type="spellStart"/>
      <w:r w:rsidRPr="004B5209">
        <w:t>Grupo</w:t>
      </w:r>
      <w:proofErr w:type="spellEnd"/>
      <w:r w:rsidRPr="004B5209">
        <w:t xml:space="preserve"> Corona, con il COO Jaime Alberto Angel Mejia</w:t>
      </w:r>
      <w:r w:rsidR="00952E9F">
        <w:t xml:space="preserve"> </w:t>
      </w:r>
      <w:r w:rsidR="00277F8A" w:rsidRPr="00CF0D5F">
        <w:rPr>
          <w:color w:val="000000" w:themeColor="text1"/>
        </w:rPr>
        <w:t xml:space="preserve">e Florida Tiles </w:t>
      </w:r>
      <w:r w:rsidR="00952E9F" w:rsidRPr="00CF0D5F">
        <w:rPr>
          <w:color w:val="000000" w:themeColor="text1"/>
        </w:rPr>
        <w:t xml:space="preserve">dialogano </w:t>
      </w:r>
      <w:r w:rsidR="00952E9F" w:rsidRPr="00952E9F">
        <w:t>con il Presidente di ACIMAC sul futuro dell'industria</w:t>
      </w:r>
      <w:r w:rsidR="00952E9F">
        <w:t xml:space="preserve">. </w:t>
      </w:r>
    </w:p>
    <w:p w14:paraId="549284CD" w14:textId="5D385FBE" w:rsidR="004B5209" w:rsidRPr="00CF0D5F" w:rsidRDefault="004B5209" w:rsidP="004B5209">
      <w:pPr>
        <w:jc w:val="both"/>
        <w:rPr>
          <w:color w:val="000000" w:themeColor="text1"/>
        </w:rPr>
      </w:pPr>
      <w:r w:rsidRPr="004B5209">
        <w:t>Alle 16.40 la seconda tornata di premi</w:t>
      </w:r>
      <w:r w:rsidR="00952E9F">
        <w:t xml:space="preserve"> dedicati alle Americhe.</w:t>
      </w:r>
      <w:r w:rsidRPr="004B5209">
        <w:t xml:space="preserve"> </w:t>
      </w:r>
      <w:r w:rsidR="00952E9F" w:rsidRPr="00CF0D5F">
        <w:rPr>
          <w:color w:val="000000" w:themeColor="text1"/>
        </w:rPr>
        <w:t xml:space="preserve">L’azienda </w:t>
      </w:r>
      <w:r w:rsidR="00277F8A" w:rsidRPr="00CF0D5F">
        <w:rPr>
          <w:color w:val="000000" w:themeColor="text1"/>
        </w:rPr>
        <w:t xml:space="preserve">Ceramica </w:t>
      </w:r>
      <w:r w:rsidRPr="00CF0D5F">
        <w:rPr>
          <w:color w:val="000000" w:themeColor="text1"/>
        </w:rPr>
        <w:t>Lourdes</w:t>
      </w:r>
      <w:r w:rsidR="00277F8A" w:rsidRPr="00CF0D5F">
        <w:rPr>
          <w:color w:val="000000" w:themeColor="text1"/>
        </w:rPr>
        <w:t xml:space="preserve"> SPL</w:t>
      </w:r>
      <w:r w:rsidRPr="00CF0D5F">
        <w:rPr>
          <w:color w:val="000000" w:themeColor="text1"/>
        </w:rPr>
        <w:t xml:space="preserve">, dall'Argentina, riceve il </w:t>
      </w:r>
      <w:r w:rsidRPr="00CF0D5F">
        <w:rPr>
          <w:b/>
          <w:bCs/>
          <w:color w:val="000000" w:themeColor="text1"/>
        </w:rPr>
        <w:t>New Plant</w:t>
      </w:r>
      <w:r w:rsidRPr="00CF0D5F">
        <w:rPr>
          <w:color w:val="000000" w:themeColor="text1"/>
        </w:rPr>
        <w:t>. Graiman, dall'Ecuador</w:t>
      </w:r>
      <w:r w:rsidR="00277F8A" w:rsidRPr="00CF0D5F">
        <w:rPr>
          <w:color w:val="000000" w:themeColor="text1"/>
        </w:rPr>
        <w:t xml:space="preserve"> e Florida Tiles dagli USA ricevono </w:t>
      </w:r>
      <w:r w:rsidRPr="00CF0D5F">
        <w:rPr>
          <w:color w:val="000000" w:themeColor="text1"/>
        </w:rPr>
        <w:t xml:space="preserve">il </w:t>
      </w:r>
      <w:r w:rsidRPr="00CF0D5F">
        <w:rPr>
          <w:b/>
          <w:bCs/>
          <w:color w:val="000000" w:themeColor="text1"/>
        </w:rPr>
        <w:t>New Technology</w:t>
      </w:r>
      <w:r w:rsidRPr="00CF0D5F">
        <w:rPr>
          <w:color w:val="000000" w:themeColor="text1"/>
        </w:rPr>
        <w:t xml:space="preserve">. </w:t>
      </w:r>
      <w:proofErr w:type="spellStart"/>
      <w:r w:rsidRPr="00CF0D5F">
        <w:rPr>
          <w:color w:val="000000" w:themeColor="text1"/>
        </w:rPr>
        <w:t>Interceramic</w:t>
      </w:r>
      <w:proofErr w:type="spellEnd"/>
      <w:r w:rsidRPr="00CF0D5F">
        <w:rPr>
          <w:color w:val="000000" w:themeColor="text1"/>
        </w:rPr>
        <w:t xml:space="preserve">, dal Messico, è </w:t>
      </w:r>
      <w:proofErr w:type="spellStart"/>
      <w:r w:rsidRPr="00CF0D5F">
        <w:rPr>
          <w:b/>
          <w:bCs/>
          <w:color w:val="000000" w:themeColor="text1"/>
        </w:rPr>
        <w:t>Italian</w:t>
      </w:r>
      <w:proofErr w:type="spellEnd"/>
      <w:r w:rsidRPr="00CF0D5F">
        <w:rPr>
          <w:b/>
          <w:bCs/>
          <w:color w:val="000000" w:themeColor="text1"/>
        </w:rPr>
        <w:t xml:space="preserve"> Technology Ambassador</w:t>
      </w:r>
      <w:r w:rsidR="00952E9F" w:rsidRPr="00CF0D5F">
        <w:rPr>
          <w:color w:val="000000" w:themeColor="text1"/>
        </w:rPr>
        <w:t xml:space="preserve"> </w:t>
      </w:r>
      <w:r w:rsidRPr="00CF0D5F">
        <w:rPr>
          <w:color w:val="000000" w:themeColor="text1"/>
        </w:rPr>
        <w:t xml:space="preserve">ed è l'Ambasciatore Lozano a consegnarlo. </w:t>
      </w:r>
      <w:proofErr w:type="spellStart"/>
      <w:r w:rsidRPr="00CF0D5F">
        <w:rPr>
          <w:color w:val="000000" w:themeColor="text1"/>
        </w:rPr>
        <w:t>Grupo</w:t>
      </w:r>
      <w:proofErr w:type="spellEnd"/>
      <w:r w:rsidRPr="00CF0D5F">
        <w:rPr>
          <w:color w:val="000000" w:themeColor="text1"/>
        </w:rPr>
        <w:t xml:space="preserve"> Corona, dalla Colombia, è premiata per </w:t>
      </w:r>
      <w:r w:rsidR="00952E9F" w:rsidRPr="00CF0D5F">
        <w:rPr>
          <w:color w:val="000000" w:themeColor="text1"/>
        </w:rPr>
        <w:t xml:space="preserve">la categoria </w:t>
      </w:r>
      <w:proofErr w:type="spellStart"/>
      <w:r w:rsidR="00952E9F" w:rsidRPr="00CF0D5F">
        <w:rPr>
          <w:b/>
          <w:bCs/>
          <w:color w:val="000000" w:themeColor="text1"/>
        </w:rPr>
        <w:t>Sanitaryware</w:t>
      </w:r>
      <w:proofErr w:type="spellEnd"/>
      <w:r w:rsidRPr="00CF0D5F">
        <w:rPr>
          <w:color w:val="000000" w:themeColor="text1"/>
        </w:rPr>
        <w:t>.</w:t>
      </w:r>
      <w:r w:rsidR="00952E9F" w:rsidRPr="00CF0D5F">
        <w:rPr>
          <w:color w:val="000000" w:themeColor="text1"/>
        </w:rPr>
        <w:t xml:space="preserve"> </w:t>
      </w:r>
      <w:r w:rsidRPr="00CF0D5F">
        <w:rPr>
          <w:color w:val="000000" w:themeColor="text1"/>
        </w:rPr>
        <w:t>Palmar, dall'Argentina, per i laterizi</w:t>
      </w:r>
      <w:r w:rsidR="00952E9F" w:rsidRPr="00CF0D5F">
        <w:rPr>
          <w:color w:val="000000" w:themeColor="text1"/>
        </w:rPr>
        <w:t xml:space="preserve"> (</w:t>
      </w:r>
      <w:r w:rsidR="00952E9F" w:rsidRPr="00CF0D5F">
        <w:rPr>
          <w:b/>
          <w:bCs/>
          <w:color w:val="000000" w:themeColor="text1"/>
        </w:rPr>
        <w:t xml:space="preserve">Heavy </w:t>
      </w:r>
      <w:r w:rsidR="00D651AC">
        <w:rPr>
          <w:b/>
          <w:bCs/>
          <w:color w:val="000000" w:themeColor="text1"/>
        </w:rPr>
        <w:t>C</w:t>
      </w:r>
      <w:r w:rsidR="00952E9F" w:rsidRPr="00CF0D5F">
        <w:rPr>
          <w:b/>
          <w:bCs/>
          <w:color w:val="000000" w:themeColor="text1"/>
        </w:rPr>
        <w:t>lay</w:t>
      </w:r>
      <w:r w:rsidR="00952E9F" w:rsidRPr="00CF0D5F">
        <w:rPr>
          <w:color w:val="000000" w:themeColor="text1"/>
          <w:sz w:val="20"/>
          <w:szCs w:val="20"/>
        </w:rPr>
        <w:t>)</w:t>
      </w:r>
      <w:r w:rsidRPr="00CF0D5F">
        <w:rPr>
          <w:color w:val="000000" w:themeColor="text1"/>
        </w:rPr>
        <w:t>.</w:t>
      </w:r>
    </w:p>
    <w:p w14:paraId="13FD9886" w14:textId="74F7A0C9" w:rsidR="004B5209" w:rsidRPr="004B5209" w:rsidRDefault="004B5209" w:rsidP="004B5209">
      <w:pPr>
        <w:jc w:val="both"/>
      </w:pPr>
      <w:r w:rsidRPr="00CF0D5F">
        <w:rPr>
          <w:color w:val="000000" w:themeColor="text1"/>
        </w:rPr>
        <w:t xml:space="preserve">Alle 17.00 il titolo di </w:t>
      </w:r>
      <w:proofErr w:type="spellStart"/>
      <w:r w:rsidRPr="00CF0D5F">
        <w:rPr>
          <w:b/>
          <w:bCs/>
          <w:color w:val="000000" w:themeColor="text1"/>
        </w:rPr>
        <w:t>Tile</w:t>
      </w:r>
      <w:proofErr w:type="spellEnd"/>
      <w:r w:rsidRPr="00CF0D5F">
        <w:rPr>
          <w:b/>
          <w:bCs/>
          <w:color w:val="000000" w:themeColor="text1"/>
        </w:rPr>
        <w:t xml:space="preserve"> Person of the </w:t>
      </w:r>
      <w:proofErr w:type="spellStart"/>
      <w:r w:rsidRPr="00CF0D5F">
        <w:rPr>
          <w:b/>
          <w:bCs/>
          <w:color w:val="000000" w:themeColor="text1"/>
        </w:rPr>
        <w:t>Year</w:t>
      </w:r>
      <w:proofErr w:type="spellEnd"/>
      <w:r w:rsidRPr="00CF0D5F">
        <w:rPr>
          <w:color w:val="000000" w:themeColor="text1"/>
        </w:rPr>
        <w:t xml:space="preserve"> va a </w:t>
      </w:r>
      <w:r w:rsidRPr="00CF0D5F">
        <w:rPr>
          <w:b/>
          <w:bCs/>
          <w:color w:val="000000" w:themeColor="text1"/>
        </w:rPr>
        <w:t>Mauro Vandini</w:t>
      </w:r>
      <w:r w:rsidRPr="00CF0D5F">
        <w:rPr>
          <w:color w:val="000000" w:themeColor="text1"/>
        </w:rPr>
        <w:t xml:space="preserve">, presidente della divisione Global </w:t>
      </w:r>
      <w:proofErr w:type="spellStart"/>
      <w:r w:rsidRPr="00CF0D5F">
        <w:rPr>
          <w:color w:val="000000" w:themeColor="text1"/>
        </w:rPr>
        <w:t>Ceramic</w:t>
      </w:r>
      <w:proofErr w:type="spellEnd"/>
      <w:r w:rsidRPr="00CF0D5F">
        <w:rPr>
          <w:color w:val="000000" w:themeColor="text1"/>
        </w:rPr>
        <w:t xml:space="preserve"> d</w:t>
      </w:r>
      <w:r w:rsidR="00277F8A" w:rsidRPr="00CF0D5F">
        <w:rPr>
          <w:color w:val="000000" w:themeColor="text1"/>
        </w:rPr>
        <w:t>i</w:t>
      </w:r>
      <w:r w:rsidRPr="00CF0D5F">
        <w:rPr>
          <w:color w:val="000000" w:themeColor="text1"/>
        </w:rPr>
        <w:t xml:space="preserve"> Mohawk</w:t>
      </w:r>
      <w:r w:rsidR="00277F8A" w:rsidRPr="00CF0D5F">
        <w:rPr>
          <w:color w:val="000000" w:themeColor="text1"/>
        </w:rPr>
        <w:t xml:space="preserve"> Industries</w:t>
      </w:r>
      <w:r w:rsidRPr="00CF0D5F">
        <w:rPr>
          <w:color w:val="000000" w:themeColor="text1"/>
        </w:rPr>
        <w:t xml:space="preserve">. </w:t>
      </w:r>
      <w:r w:rsidR="00952E9F" w:rsidRPr="00CF0D5F">
        <w:rPr>
          <w:color w:val="000000" w:themeColor="text1"/>
        </w:rPr>
        <w:t>Questo riconoscim</w:t>
      </w:r>
      <w:r w:rsidR="00952E9F">
        <w:t xml:space="preserve">ento trova fondamento nelle sue </w:t>
      </w:r>
      <w:r w:rsidRPr="004B5209">
        <w:t xml:space="preserve">capacità manageriali e </w:t>
      </w:r>
      <w:r w:rsidR="00952E9F">
        <w:t xml:space="preserve">di </w:t>
      </w:r>
      <w:r w:rsidRPr="004B5209">
        <w:t>visione strategica</w:t>
      </w:r>
      <w:r w:rsidR="00952E9F">
        <w:t>, oltre</w:t>
      </w:r>
      <w:r w:rsidRPr="004B5209">
        <w:t xml:space="preserve"> </w:t>
      </w:r>
      <w:r w:rsidR="00952E9F">
        <w:t>a</w:t>
      </w:r>
      <w:r w:rsidRPr="004B5209">
        <w:t>l ruolo di primo piano che Vandini ricopre nel panorama ceramico internazionale, con una conoscenza profonda delle dinamiche dei mercati nordamericano e sudamericano. Consegna il premio</w:t>
      </w:r>
      <w:r w:rsidR="002E57D4">
        <w:t xml:space="preserve"> </w:t>
      </w:r>
      <w:r w:rsidR="00DA0199">
        <w:t xml:space="preserve">il Presidente ACIMAC, </w:t>
      </w:r>
      <w:r w:rsidRPr="004B5209">
        <w:t>Bruno Bettelli.</w:t>
      </w:r>
    </w:p>
    <w:p w14:paraId="02D0FD50" w14:textId="77777777" w:rsidR="004B5209" w:rsidRPr="004B5209" w:rsidRDefault="004B5209" w:rsidP="004B5209">
      <w:pPr>
        <w:jc w:val="center"/>
      </w:pPr>
      <w:r w:rsidRPr="004B5209">
        <w:rPr>
          <w:b/>
          <w:bCs/>
        </w:rPr>
        <w:t>23 settembre – Il resto del mondo</w:t>
      </w:r>
    </w:p>
    <w:p w14:paraId="606F7C70" w14:textId="7A954768" w:rsidR="004B5209" w:rsidRPr="004B5209" w:rsidRDefault="004B5209" w:rsidP="004B5209">
      <w:pPr>
        <w:jc w:val="both"/>
      </w:pPr>
      <w:r w:rsidRPr="004B5209">
        <w:t xml:space="preserve">La seconda giornata si apre alle 15.30 con il </w:t>
      </w:r>
      <w:r w:rsidRPr="00DA0199">
        <w:rPr>
          <w:b/>
          <w:bCs/>
        </w:rPr>
        <w:t>Made in Italy Champion</w:t>
      </w:r>
      <w:r w:rsidR="00277F8A">
        <w:rPr>
          <w:b/>
          <w:bCs/>
        </w:rPr>
        <w:t xml:space="preserve">, </w:t>
      </w:r>
      <w:r w:rsidR="00277F8A" w:rsidRPr="00F01F62">
        <w:rPr>
          <w:color w:val="000000" w:themeColor="text1"/>
        </w:rPr>
        <w:t>che</w:t>
      </w:r>
      <w:r w:rsidRPr="004B5209">
        <w:t xml:space="preserve"> va a </w:t>
      </w:r>
      <w:proofErr w:type="spellStart"/>
      <w:r w:rsidRPr="004B5209">
        <w:t>Italgraniti</w:t>
      </w:r>
      <w:proofErr w:type="spellEnd"/>
      <w:r w:rsidRPr="004B5209">
        <w:t>. Il premio riconosce l'impegno costante dell'azienda nell'investire in innovazione e nelle tecnologie italiane più avanzate</w:t>
      </w:r>
      <w:r w:rsidR="00DA0199">
        <w:t xml:space="preserve"> per raggiungere eccellenza produttiva.</w:t>
      </w:r>
      <w:r w:rsidRPr="004B5209">
        <w:t xml:space="preserve"> </w:t>
      </w:r>
    </w:p>
    <w:p w14:paraId="3005ABAE" w14:textId="2DCB580E" w:rsidR="004B5209" w:rsidRPr="00CF0D5F" w:rsidRDefault="004B5209" w:rsidP="004B5209">
      <w:pPr>
        <w:jc w:val="both"/>
        <w:rPr>
          <w:color w:val="000000" w:themeColor="text1"/>
        </w:rPr>
      </w:pPr>
      <w:r w:rsidRPr="004B5209">
        <w:t xml:space="preserve">Alle 16.00 il secondo </w:t>
      </w:r>
      <w:r w:rsidR="00DA0199">
        <w:t>I</w:t>
      </w:r>
      <w:r w:rsidRPr="004B5209">
        <w:t xml:space="preserve">ndustry </w:t>
      </w:r>
      <w:r w:rsidR="00DA0199">
        <w:t>O</w:t>
      </w:r>
      <w:r w:rsidRPr="004B5209">
        <w:t xml:space="preserve">utlook di Luca Baraldi guarda a </w:t>
      </w:r>
      <w:r w:rsidRPr="00DA0199">
        <w:rPr>
          <w:b/>
          <w:bCs/>
        </w:rPr>
        <w:t>Europa, Asia, Medio Oriente e Africa</w:t>
      </w:r>
      <w:r w:rsidRPr="004B5209">
        <w:t>. Alle 16.20 arriva la tornata di premi più ampia delle due giornate. Royal</w:t>
      </w:r>
      <w:r w:rsidR="00277F8A">
        <w:t xml:space="preserve"> </w:t>
      </w:r>
      <w:proofErr w:type="spellStart"/>
      <w:r w:rsidR="00277F8A" w:rsidRPr="00CF0D5F">
        <w:rPr>
          <w:color w:val="000000" w:themeColor="text1"/>
        </w:rPr>
        <w:t>Ceramics</w:t>
      </w:r>
      <w:proofErr w:type="spellEnd"/>
      <w:r w:rsidRPr="00CF0D5F">
        <w:rPr>
          <w:color w:val="000000" w:themeColor="text1"/>
        </w:rPr>
        <w:t>, dal Vietnam</w:t>
      </w:r>
      <w:r w:rsidR="00DA0199" w:rsidRPr="00CF0D5F">
        <w:rPr>
          <w:color w:val="000000" w:themeColor="text1"/>
        </w:rPr>
        <w:t>,</w:t>
      </w:r>
      <w:r w:rsidRPr="00CF0D5F">
        <w:rPr>
          <w:color w:val="000000" w:themeColor="text1"/>
        </w:rPr>
        <w:t xml:space="preserve"> DBL</w:t>
      </w:r>
      <w:r w:rsidR="00277F8A" w:rsidRPr="00CF0D5F">
        <w:rPr>
          <w:color w:val="000000" w:themeColor="text1"/>
        </w:rPr>
        <w:t xml:space="preserve"> </w:t>
      </w:r>
      <w:proofErr w:type="spellStart"/>
      <w:r w:rsidR="00277F8A" w:rsidRPr="00CF0D5F">
        <w:rPr>
          <w:color w:val="000000" w:themeColor="text1"/>
        </w:rPr>
        <w:t>ceramics</w:t>
      </w:r>
      <w:proofErr w:type="spellEnd"/>
      <w:r w:rsidRPr="00CF0D5F">
        <w:rPr>
          <w:color w:val="000000" w:themeColor="text1"/>
        </w:rPr>
        <w:t>, dal Bangladesh</w:t>
      </w:r>
      <w:r w:rsidR="00DA0199" w:rsidRPr="00CF0D5F">
        <w:rPr>
          <w:color w:val="000000" w:themeColor="text1"/>
        </w:rPr>
        <w:t xml:space="preserve"> e Zanobia, dalla Siria</w:t>
      </w:r>
      <w:r w:rsidRPr="00CF0D5F">
        <w:rPr>
          <w:color w:val="000000" w:themeColor="text1"/>
        </w:rPr>
        <w:t xml:space="preserve"> sono premiate per l</w:t>
      </w:r>
      <w:r w:rsidR="00DA0199" w:rsidRPr="00CF0D5F">
        <w:rPr>
          <w:color w:val="000000" w:themeColor="text1"/>
        </w:rPr>
        <w:t xml:space="preserve">a categoria </w:t>
      </w:r>
      <w:r w:rsidR="00DA0199" w:rsidRPr="00CF0D5F">
        <w:rPr>
          <w:b/>
          <w:bCs/>
          <w:color w:val="000000" w:themeColor="text1"/>
        </w:rPr>
        <w:t>New Technology</w:t>
      </w:r>
      <w:r w:rsidRPr="00CF0D5F">
        <w:rPr>
          <w:color w:val="000000" w:themeColor="text1"/>
        </w:rPr>
        <w:t xml:space="preserve">. Mountain </w:t>
      </w:r>
      <w:proofErr w:type="spellStart"/>
      <w:r w:rsidRPr="00CF0D5F">
        <w:rPr>
          <w:color w:val="000000" w:themeColor="text1"/>
        </w:rPr>
        <w:t>Ceramics</w:t>
      </w:r>
      <w:proofErr w:type="spellEnd"/>
      <w:r w:rsidRPr="00CF0D5F">
        <w:rPr>
          <w:color w:val="000000" w:themeColor="text1"/>
        </w:rPr>
        <w:t xml:space="preserve"> Company, dal Rwanda, riceve </w:t>
      </w:r>
      <w:r w:rsidR="00DA0199" w:rsidRPr="00CF0D5F">
        <w:rPr>
          <w:color w:val="000000" w:themeColor="text1"/>
        </w:rPr>
        <w:t xml:space="preserve">la targa per </w:t>
      </w:r>
      <w:r w:rsidRPr="00CF0D5F">
        <w:rPr>
          <w:b/>
          <w:bCs/>
          <w:color w:val="000000" w:themeColor="text1"/>
        </w:rPr>
        <w:t>New Plant</w:t>
      </w:r>
      <w:r w:rsidRPr="00CF0D5F">
        <w:rPr>
          <w:color w:val="000000" w:themeColor="text1"/>
        </w:rPr>
        <w:t>. Poulina</w:t>
      </w:r>
      <w:r w:rsidR="00277F8A" w:rsidRPr="00CF0D5F">
        <w:rPr>
          <w:color w:val="000000" w:themeColor="text1"/>
        </w:rPr>
        <w:t xml:space="preserve"> Group</w:t>
      </w:r>
      <w:r w:rsidRPr="00CF0D5F">
        <w:rPr>
          <w:color w:val="000000" w:themeColor="text1"/>
        </w:rPr>
        <w:t>, dalla Tunisia e Nature Brique, dal Benin, sono premiate per i laterizi</w:t>
      </w:r>
      <w:r w:rsidR="00DA0199" w:rsidRPr="00CF0D5F">
        <w:rPr>
          <w:color w:val="000000" w:themeColor="text1"/>
        </w:rPr>
        <w:t xml:space="preserve"> (</w:t>
      </w:r>
      <w:r w:rsidR="00DA0199" w:rsidRPr="00CF0D5F">
        <w:rPr>
          <w:b/>
          <w:bCs/>
          <w:color w:val="000000" w:themeColor="text1"/>
        </w:rPr>
        <w:t>Heavy Clay</w:t>
      </w:r>
      <w:r w:rsidR="00DA0199" w:rsidRPr="00CF0D5F">
        <w:rPr>
          <w:color w:val="000000" w:themeColor="text1"/>
          <w:sz w:val="20"/>
          <w:szCs w:val="20"/>
        </w:rPr>
        <w:t>)</w:t>
      </w:r>
      <w:r w:rsidRPr="00CF0D5F">
        <w:rPr>
          <w:color w:val="000000" w:themeColor="text1"/>
        </w:rPr>
        <w:t xml:space="preserve">. Il riconoscimento di </w:t>
      </w:r>
      <w:proofErr w:type="spellStart"/>
      <w:r w:rsidRPr="00CF0D5F">
        <w:rPr>
          <w:b/>
          <w:bCs/>
          <w:color w:val="000000" w:themeColor="text1"/>
        </w:rPr>
        <w:t>Italian</w:t>
      </w:r>
      <w:proofErr w:type="spellEnd"/>
      <w:r w:rsidRPr="00CF0D5F">
        <w:rPr>
          <w:b/>
          <w:bCs/>
          <w:color w:val="000000" w:themeColor="text1"/>
        </w:rPr>
        <w:t xml:space="preserve"> Technology Ambassador </w:t>
      </w:r>
      <w:r w:rsidRPr="00CF0D5F">
        <w:rPr>
          <w:color w:val="000000" w:themeColor="text1"/>
        </w:rPr>
        <w:t xml:space="preserve">va invece a </w:t>
      </w:r>
      <w:proofErr w:type="spellStart"/>
      <w:r w:rsidRPr="00CF0D5F">
        <w:rPr>
          <w:color w:val="000000" w:themeColor="text1"/>
        </w:rPr>
        <w:t>Simpolo</w:t>
      </w:r>
      <w:proofErr w:type="spellEnd"/>
      <w:r w:rsidRPr="00CF0D5F">
        <w:rPr>
          <w:color w:val="000000" w:themeColor="text1"/>
        </w:rPr>
        <w:t xml:space="preserve"> (India), RAK </w:t>
      </w:r>
      <w:proofErr w:type="spellStart"/>
      <w:r w:rsidR="00277F8A" w:rsidRPr="00CF0D5F">
        <w:rPr>
          <w:color w:val="000000" w:themeColor="text1"/>
        </w:rPr>
        <w:t>Ceramics</w:t>
      </w:r>
      <w:proofErr w:type="spellEnd"/>
      <w:r w:rsidR="00277F8A" w:rsidRPr="00CF0D5F">
        <w:rPr>
          <w:color w:val="000000" w:themeColor="text1"/>
        </w:rPr>
        <w:t xml:space="preserve"> </w:t>
      </w:r>
      <w:r w:rsidRPr="00CF0D5F">
        <w:rPr>
          <w:color w:val="000000" w:themeColor="text1"/>
        </w:rPr>
        <w:t xml:space="preserve">(Emirati Arabi Uniti), </w:t>
      </w:r>
      <w:proofErr w:type="spellStart"/>
      <w:r w:rsidRPr="00CF0D5F">
        <w:rPr>
          <w:color w:val="000000" w:themeColor="text1"/>
        </w:rPr>
        <w:t>Guocera</w:t>
      </w:r>
      <w:proofErr w:type="spellEnd"/>
      <w:r w:rsidRPr="00CF0D5F">
        <w:rPr>
          <w:color w:val="000000" w:themeColor="text1"/>
        </w:rPr>
        <w:t xml:space="preserve"> (Malesia), </w:t>
      </w:r>
      <w:r w:rsidR="00CF0D5F" w:rsidRPr="00CF0D5F">
        <w:rPr>
          <w:color w:val="000000" w:themeColor="text1"/>
        </w:rPr>
        <w:t xml:space="preserve">NG </w:t>
      </w:r>
      <w:proofErr w:type="spellStart"/>
      <w:r w:rsidRPr="00CF0D5F">
        <w:rPr>
          <w:color w:val="000000" w:themeColor="text1"/>
        </w:rPr>
        <w:t>Kutahya</w:t>
      </w:r>
      <w:proofErr w:type="spellEnd"/>
      <w:r w:rsidRPr="00CF0D5F">
        <w:rPr>
          <w:color w:val="000000" w:themeColor="text1"/>
        </w:rPr>
        <w:t xml:space="preserve"> (Turchia) e </w:t>
      </w:r>
      <w:r w:rsidR="00277F8A" w:rsidRPr="00CF0D5F">
        <w:rPr>
          <w:color w:val="000000" w:themeColor="text1"/>
        </w:rPr>
        <w:t xml:space="preserve">Ceramica </w:t>
      </w:r>
      <w:r w:rsidRPr="00CF0D5F">
        <w:rPr>
          <w:color w:val="000000" w:themeColor="text1"/>
        </w:rPr>
        <w:t>Cleopatra (Egitto). Chiude</w:t>
      </w:r>
      <w:r w:rsidR="00DA0199" w:rsidRPr="00CF0D5F">
        <w:rPr>
          <w:color w:val="000000" w:themeColor="text1"/>
        </w:rPr>
        <w:t xml:space="preserve"> questa prima parte di premiazioni</w:t>
      </w:r>
      <w:r w:rsidRPr="00CF0D5F">
        <w:rPr>
          <w:color w:val="000000" w:themeColor="text1"/>
        </w:rPr>
        <w:t xml:space="preserve"> il </w:t>
      </w:r>
      <w:proofErr w:type="spellStart"/>
      <w:r w:rsidRPr="00CF0D5F">
        <w:rPr>
          <w:b/>
          <w:bCs/>
          <w:color w:val="000000" w:themeColor="text1"/>
        </w:rPr>
        <w:t>Tile</w:t>
      </w:r>
      <w:proofErr w:type="spellEnd"/>
      <w:r w:rsidRPr="00CF0D5F">
        <w:rPr>
          <w:b/>
          <w:bCs/>
          <w:color w:val="000000" w:themeColor="text1"/>
        </w:rPr>
        <w:t xml:space="preserve"> Person of the </w:t>
      </w:r>
      <w:proofErr w:type="spellStart"/>
      <w:r w:rsidRPr="00CF0D5F">
        <w:rPr>
          <w:b/>
          <w:bCs/>
          <w:color w:val="000000" w:themeColor="text1"/>
        </w:rPr>
        <w:t>Year</w:t>
      </w:r>
      <w:proofErr w:type="spellEnd"/>
      <w:r w:rsidRPr="00CF0D5F">
        <w:rPr>
          <w:b/>
          <w:bCs/>
          <w:color w:val="000000" w:themeColor="text1"/>
        </w:rPr>
        <w:t xml:space="preserve"> </w:t>
      </w:r>
      <w:r w:rsidRPr="00F848AB">
        <w:rPr>
          <w:b/>
          <w:bCs/>
          <w:color w:val="000000" w:themeColor="text1"/>
        </w:rPr>
        <w:t>per l'area asiatica</w:t>
      </w:r>
      <w:r w:rsidRPr="00CF0D5F">
        <w:rPr>
          <w:color w:val="000000" w:themeColor="text1"/>
        </w:rPr>
        <w:t xml:space="preserve">, assegnato a Tho Tuck Foo, direttore generale di PT </w:t>
      </w:r>
      <w:proofErr w:type="spellStart"/>
      <w:r w:rsidRPr="00CF0D5F">
        <w:rPr>
          <w:color w:val="000000" w:themeColor="text1"/>
        </w:rPr>
        <w:t>Satyaraya</w:t>
      </w:r>
      <w:proofErr w:type="spellEnd"/>
      <w:r w:rsidRPr="00CF0D5F">
        <w:rPr>
          <w:color w:val="000000" w:themeColor="text1"/>
        </w:rPr>
        <w:t xml:space="preserve"> </w:t>
      </w:r>
      <w:proofErr w:type="spellStart"/>
      <w:r w:rsidRPr="00CF0D5F">
        <w:rPr>
          <w:color w:val="000000" w:themeColor="text1"/>
        </w:rPr>
        <w:t>Keramindoindah</w:t>
      </w:r>
      <w:proofErr w:type="spellEnd"/>
      <w:r w:rsidRPr="00CF0D5F">
        <w:rPr>
          <w:color w:val="000000" w:themeColor="text1"/>
        </w:rPr>
        <w:t>, in Indonesia.</w:t>
      </w:r>
    </w:p>
    <w:p w14:paraId="649807A1" w14:textId="7061D4AC" w:rsidR="004B5209" w:rsidRPr="00CF0D5F" w:rsidRDefault="004B5209" w:rsidP="004B5209">
      <w:pPr>
        <w:jc w:val="both"/>
        <w:rPr>
          <w:color w:val="000000" w:themeColor="text1"/>
        </w:rPr>
      </w:pPr>
      <w:r w:rsidRPr="00CF0D5F">
        <w:rPr>
          <w:color w:val="000000" w:themeColor="text1"/>
        </w:rPr>
        <w:t xml:space="preserve">Alle 16.40 la tavola rotonda internazionale riunisce tre delle aziende premiate: </w:t>
      </w:r>
      <w:r w:rsidR="00DE0FA8" w:rsidRPr="00CF0D5F">
        <w:rPr>
          <w:color w:val="000000" w:themeColor="text1"/>
        </w:rPr>
        <w:t>Ceramica Cleopatra</w:t>
      </w:r>
      <w:r w:rsidRPr="00CF0D5F">
        <w:rPr>
          <w:color w:val="000000" w:themeColor="text1"/>
        </w:rPr>
        <w:t>, con la vicepresidente Daniela Rebottini, RAK</w:t>
      </w:r>
      <w:r w:rsidR="00277F8A" w:rsidRPr="00CF0D5F">
        <w:rPr>
          <w:color w:val="000000" w:themeColor="text1"/>
        </w:rPr>
        <w:t xml:space="preserve"> </w:t>
      </w:r>
      <w:proofErr w:type="spellStart"/>
      <w:r w:rsidR="00277F8A" w:rsidRPr="00CF0D5F">
        <w:rPr>
          <w:color w:val="000000" w:themeColor="text1"/>
        </w:rPr>
        <w:t>Ceramics</w:t>
      </w:r>
      <w:proofErr w:type="spellEnd"/>
      <w:r w:rsidRPr="00CF0D5F">
        <w:rPr>
          <w:color w:val="000000" w:themeColor="text1"/>
        </w:rPr>
        <w:t xml:space="preserve">, con il CEO Abdallah Massaad e </w:t>
      </w:r>
      <w:r w:rsidR="00CF0D5F" w:rsidRPr="00CF0D5F">
        <w:rPr>
          <w:color w:val="000000" w:themeColor="text1"/>
        </w:rPr>
        <w:t xml:space="preserve">NG </w:t>
      </w:r>
      <w:proofErr w:type="spellStart"/>
      <w:r w:rsidRPr="00CF0D5F">
        <w:rPr>
          <w:color w:val="000000" w:themeColor="text1"/>
        </w:rPr>
        <w:t>Kutahya</w:t>
      </w:r>
      <w:proofErr w:type="spellEnd"/>
      <w:r w:rsidRPr="00CF0D5F">
        <w:rPr>
          <w:color w:val="000000" w:themeColor="text1"/>
        </w:rPr>
        <w:t>, con il presidente Erkan Gural.</w:t>
      </w:r>
    </w:p>
    <w:p w14:paraId="37698807" w14:textId="013E2BE4" w:rsidR="004B5209" w:rsidRDefault="004B5209" w:rsidP="004B5209">
      <w:pPr>
        <w:jc w:val="both"/>
      </w:pPr>
      <w:r w:rsidRPr="00CF0D5F">
        <w:rPr>
          <w:color w:val="000000" w:themeColor="text1"/>
        </w:rPr>
        <w:t xml:space="preserve">Alle 17.20 tocca all'Europa. </w:t>
      </w:r>
      <w:proofErr w:type="spellStart"/>
      <w:r w:rsidRPr="00CF0D5F">
        <w:rPr>
          <w:color w:val="000000" w:themeColor="text1"/>
        </w:rPr>
        <w:t>Energieker</w:t>
      </w:r>
      <w:proofErr w:type="spellEnd"/>
      <w:r w:rsidRPr="00CF0D5F">
        <w:rPr>
          <w:color w:val="000000" w:themeColor="text1"/>
        </w:rPr>
        <w:t xml:space="preserve"> è premiata per le </w:t>
      </w:r>
      <w:r w:rsidRPr="00CF0D5F">
        <w:rPr>
          <w:b/>
          <w:bCs/>
          <w:color w:val="000000" w:themeColor="text1"/>
        </w:rPr>
        <w:t>nuove tecnologie</w:t>
      </w:r>
      <w:r w:rsidR="00DA0199" w:rsidRPr="00CF0D5F">
        <w:rPr>
          <w:color w:val="000000" w:themeColor="text1"/>
        </w:rPr>
        <w:t>,</w:t>
      </w:r>
      <w:r w:rsidRPr="00CF0D5F">
        <w:rPr>
          <w:color w:val="000000" w:themeColor="text1"/>
        </w:rPr>
        <w:t xml:space="preserve"> Argenta</w:t>
      </w:r>
      <w:r w:rsidR="00277F8A" w:rsidRPr="00CF0D5F">
        <w:rPr>
          <w:color w:val="000000" w:themeColor="text1"/>
        </w:rPr>
        <w:t xml:space="preserve"> Ceramica</w:t>
      </w:r>
      <w:r w:rsidRPr="00CF0D5F">
        <w:rPr>
          <w:color w:val="000000" w:themeColor="text1"/>
        </w:rPr>
        <w:t xml:space="preserve">, </w:t>
      </w:r>
      <w:r w:rsidRPr="004B5209">
        <w:t xml:space="preserve">dalla Spagna, riceve </w:t>
      </w:r>
      <w:proofErr w:type="spellStart"/>
      <w:r w:rsidRPr="004B5209">
        <w:t>l'</w:t>
      </w:r>
      <w:r w:rsidRPr="00DA0199">
        <w:rPr>
          <w:b/>
          <w:bCs/>
        </w:rPr>
        <w:t>Innovative</w:t>
      </w:r>
      <w:proofErr w:type="spellEnd"/>
      <w:r w:rsidRPr="00DA0199">
        <w:rPr>
          <w:b/>
          <w:bCs/>
        </w:rPr>
        <w:t xml:space="preserve"> Product</w:t>
      </w:r>
      <w:r w:rsidR="00DA0199">
        <w:t xml:space="preserve"> e</w:t>
      </w:r>
      <w:r w:rsidRPr="004B5209">
        <w:t xml:space="preserve"> Florim</w:t>
      </w:r>
      <w:r w:rsidR="00DA0199">
        <w:t xml:space="preserve"> </w:t>
      </w:r>
      <w:r w:rsidRPr="004B5209">
        <w:t xml:space="preserve">il premio </w:t>
      </w:r>
      <w:proofErr w:type="spellStart"/>
      <w:r w:rsidRPr="00CF0D5F">
        <w:rPr>
          <w:b/>
          <w:bCs/>
        </w:rPr>
        <w:t>Sustainability</w:t>
      </w:r>
      <w:proofErr w:type="spellEnd"/>
      <w:r w:rsidR="00DA0199">
        <w:t>.</w:t>
      </w:r>
      <w:r w:rsidRPr="004B5209">
        <w:t xml:space="preserve"> Il </w:t>
      </w:r>
      <w:proofErr w:type="spellStart"/>
      <w:r w:rsidRPr="00DA0199">
        <w:rPr>
          <w:b/>
          <w:bCs/>
        </w:rPr>
        <w:t>Tile</w:t>
      </w:r>
      <w:proofErr w:type="spellEnd"/>
      <w:r w:rsidRPr="00DA0199">
        <w:rPr>
          <w:b/>
          <w:bCs/>
        </w:rPr>
        <w:t xml:space="preserve"> Person of the </w:t>
      </w:r>
      <w:proofErr w:type="spellStart"/>
      <w:r w:rsidRPr="00DA0199">
        <w:rPr>
          <w:b/>
          <w:bCs/>
        </w:rPr>
        <w:t>Year</w:t>
      </w:r>
      <w:proofErr w:type="spellEnd"/>
      <w:r w:rsidRPr="004B5209">
        <w:t xml:space="preserve"> europeo va a Spas Shopov, di </w:t>
      </w:r>
      <w:proofErr w:type="spellStart"/>
      <w:r w:rsidRPr="004B5209">
        <w:t>Izida</w:t>
      </w:r>
      <w:proofErr w:type="spellEnd"/>
      <w:r w:rsidRPr="004B5209">
        <w:t xml:space="preserve">, in Bulgaria. Chiude </w:t>
      </w:r>
      <w:proofErr w:type="spellStart"/>
      <w:r w:rsidRPr="004B5209">
        <w:t>Italcer</w:t>
      </w:r>
      <w:proofErr w:type="spellEnd"/>
      <w:r w:rsidRPr="004B5209">
        <w:t xml:space="preserve"> Group,</w:t>
      </w:r>
      <w:r w:rsidR="00DA0199">
        <w:t xml:space="preserve"> con</w:t>
      </w:r>
      <w:r w:rsidRPr="004B5209">
        <w:t xml:space="preserve"> </w:t>
      </w:r>
      <w:proofErr w:type="spellStart"/>
      <w:r w:rsidRPr="003B2035">
        <w:rPr>
          <w:b/>
          <w:bCs/>
        </w:rPr>
        <w:t>Sustainability</w:t>
      </w:r>
      <w:proofErr w:type="spellEnd"/>
      <w:r w:rsidRPr="003B2035">
        <w:rPr>
          <w:b/>
          <w:bCs/>
        </w:rPr>
        <w:t xml:space="preserve"> Ambassador</w:t>
      </w:r>
      <w:r w:rsidRPr="004B5209">
        <w:t xml:space="preserve">, </w:t>
      </w:r>
      <w:r w:rsidR="003B2035">
        <w:t>ritirato dal</w:t>
      </w:r>
      <w:r w:rsidRPr="004B5209">
        <w:t>l'amministratore delegato Graziano Verdi.</w:t>
      </w:r>
    </w:p>
    <w:p w14:paraId="2D91F808" w14:textId="77777777" w:rsidR="003B2035" w:rsidRDefault="004B5209" w:rsidP="004B5209">
      <w:pPr>
        <w:jc w:val="both"/>
      </w:pPr>
      <w:r w:rsidRPr="004B5209">
        <w:lastRenderedPageBreak/>
        <w:t xml:space="preserve">Alle 17.40 Verdi resta sul palco per il </w:t>
      </w:r>
      <w:proofErr w:type="spellStart"/>
      <w:r w:rsidRPr="004B5209">
        <w:t>keynote</w:t>
      </w:r>
      <w:proofErr w:type="spellEnd"/>
      <w:r w:rsidRPr="004B5209">
        <w:t xml:space="preserve"> di chiusura, nella doppia veste di Presidente CET e amministratore delegato di </w:t>
      </w:r>
      <w:proofErr w:type="spellStart"/>
      <w:r w:rsidRPr="004B5209">
        <w:t>Italcer</w:t>
      </w:r>
      <w:proofErr w:type="spellEnd"/>
      <w:r w:rsidRPr="004B5209">
        <w:t xml:space="preserve"> Group. </w:t>
      </w:r>
    </w:p>
    <w:p w14:paraId="66943488" w14:textId="043FFF88" w:rsidR="004B5209" w:rsidRPr="004B5209" w:rsidRDefault="003B2035" w:rsidP="004B5209">
      <w:pPr>
        <w:jc w:val="both"/>
      </w:pPr>
      <w:r>
        <w:t xml:space="preserve">Chiude le due giornate di premiazioni il </w:t>
      </w:r>
      <w:proofErr w:type="spellStart"/>
      <w:r w:rsidRPr="004B5209">
        <w:t>Tecnaperitivo</w:t>
      </w:r>
      <w:proofErr w:type="spellEnd"/>
      <w:r w:rsidRPr="004B5209">
        <w:t xml:space="preserve"> </w:t>
      </w:r>
      <w:r>
        <w:t>a</w:t>
      </w:r>
      <w:r w:rsidR="004B5209" w:rsidRPr="004B5209">
        <w:t>lle 18.00</w:t>
      </w:r>
      <w:r>
        <w:t>.</w:t>
      </w:r>
    </w:p>
    <w:p w14:paraId="453896D3" w14:textId="5EB023E4" w:rsidR="00D92321" w:rsidRPr="00D01064" w:rsidRDefault="00D92321" w:rsidP="004B5209">
      <w:pPr>
        <w:jc w:val="both"/>
      </w:pPr>
    </w:p>
    <w:p w14:paraId="5A95C8AD" w14:textId="77777777" w:rsidR="0016659F" w:rsidRPr="00AC0CB5" w:rsidRDefault="0016659F" w:rsidP="00D0725D">
      <w:pPr>
        <w:jc w:val="both"/>
      </w:pPr>
    </w:p>
    <w:p w14:paraId="3BD68448" w14:textId="77777777" w:rsidR="00AC0CB5" w:rsidRPr="0016659F" w:rsidRDefault="00AC0CB5" w:rsidP="00D0725D">
      <w:pPr>
        <w:jc w:val="both"/>
        <w:rPr>
          <w:sz w:val="22"/>
          <w:szCs w:val="22"/>
        </w:rPr>
      </w:pPr>
      <w:r w:rsidRPr="0016659F">
        <w:rPr>
          <w:b/>
          <w:bCs/>
          <w:sz w:val="22"/>
          <w:szCs w:val="22"/>
        </w:rPr>
        <w:t>FOCUS ON ITALIAN EXHIBITION GROUP</w:t>
      </w:r>
    </w:p>
    <w:p w14:paraId="2F9D924D" w14:textId="77777777" w:rsidR="00AC0CB5" w:rsidRPr="0016659F" w:rsidRDefault="00AC0CB5" w:rsidP="00D0725D">
      <w:pPr>
        <w:jc w:val="both"/>
        <w:rPr>
          <w:i/>
          <w:iCs/>
          <w:sz w:val="22"/>
          <w:szCs w:val="22"/>
        </w:rPr>
      </w:pPr>
      <w:r w:rsidRPr="0016659F">
        <w:rPr>
          <w:i/>
          <w:iCs/>
          <w:sz w:val="22"/>
          <w:szCs w:val="22"/>
        </w:rPr>
        <w:t>Italian Exhibition Group S.p.A., società per azioni quotata su Euronext Milano, mercato regolamentato organizzato e gestito da Borsa Italiana S.p.A., ha maturato negli anni, con le strutture di Rimini e Vicenza, una leadership domestica nell'organizzazione di eventi fieristici e congressuali e ha sviluppato attività estere – anche attraverso joint-venture con organizzatori globali o locali, come ad esempio negli Stati Uniti, negli Emirati Arabi Uniti, Cina, Messico, Germania, Singapore, Brasile – che l'hanno posizionata tra i principali operatori europei del settore.</w:t>
      </w:r>
    </w:p>
    <w:p w14:paraId="4B026D23" w14:textId="77777777" w:rsidR="00AC0CB5" w:rsidRPr="0016659F" w:rsidRDefault="00AC0CB5" w:rsidP="00D0725D">
      <w:pPr>
        <w:jc w:val="both"/>
        <w:rPr>
          <w:sz w:val="22"/>
          <w:szCs w:val="22"/>
        </w:rPr>
      </w:pPr>
      <w:r w:rsidRPr="0016659F">
        <w:rPr>
          <w:b/>
          <w:bCs/>
          <w:sz w:val="22"/>
          <w:szCs w:val="22"/>
        </w:rPr>
        <w:t>FOCUS ON ACIMAC</w:t>
      </w:r>
    </w:p>
    <w:p w14:paraId="3721B766" w14:textId="77777777" w:rsidR="00AC0CB5" w:rsidRPr="0016659F" w:rsidRDefault="00AC0CB5" w:rsidP="00D0725D">
      <w:pPr>
        <w:jc w:val="both"/>
        <w:rPr>
          <w:i/>
          <w:iCs/>
          <w:sz w:val="22"/>
          <w:szCs w:val="22"/>
        </w:rPr>
      </w:pPr>
      <w:r w:rsidRPr="0016659F">
        <w:rPr>
          <w:i/>
          <w:iCs/>
          <w:sz w:val="22"/>
          <w:szCs w:val="22"/>
        </w:rPr>
        <w:t>Acimac è l'associazione dei costruttori italiani di impianti, macchine, attrezzature e prodotti semi-lavorati, materie prime e servizi per l'industria ceramica (piastrelle, sanitari, stoviglieria), dei laterizi e dei materiali refrattari. Acimac associa la maggioranza delle aziende italiane del settore, da quelle di medio-piccole dimensioni a quelle di dimensioni maggiori. Acimac aderisce a Confindustria, facendo così parte del principale sistema di rappresentanza dell'industria italiana.</w:t>
      </w:r>
    </w:p>
    <w:p w14:paraId="759AF154" w14:textId="3F408DC8" w:rsidR="00AC0CB5" w:rsidRPr="0016659F" w:rsidRDefault="00AC0CB5" w:rsidP="00D0725D">
      <w:pPr>
        <w:jc w:val="both"/>
        <w:rPr>
          <w:b/>
          <w:bCs/>
          <w:sz w:val="22"/>
          <w:szCs w:val="22"/>
        </w:rPr>
      </w:pPr>
      <w:r w:rsidRPr="0016659F">
        <w:rPr>
          <w:b/>
          <w:bCs/>
          <w:sz w:val="22"/>
          <w:szCs w:val="22"/>
        </w:rPr>
        <w:t xml:space="preserve">Per rimanere aggiornati: </w:t>
      </w:r>
      <w:hyperlink r:id="rId6" w:history="1">
        <w:r w:rsidRPr="0016659F">
          <w:rPr>
            <w:rStyle w:val="Collegamentoipertestuale"/>
            <w:b/>
            <w:bCs/>
            <w:sz w:val="22"/>
            <w:szCs w:val="22"/>
          </w:rPr>
          <w:t>www.tecnaexpo.com</w:t>
        </w:r>
      </w:hyperlink>
    </w:p>
    <w:sectPr w:rsidR="00AC0CB5" w:rsidRPr="001665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B5"/>
    <w:rsid w:val="000073A7"/>
    <w:rsid w:val="00017AC5"/>
    <w:rsid w:val="00086847"/>
    <w:rsid w:val="000903D8"/>
    <w:rsid w:val="000D406F"/>
    <w:rsid w:val="000F4448"/>
    <w:rsid w:val="000F44BD"/>
    <w:rsid w:val="001343C3"/>
    <w:rsid w:val="0016659F"/>
    <w:rsid w:val="0021586E"/>
    <w:rsid w:val="00277F8A"/>
    <w:rsid w:val="002E4F70"/>
    <w:rsid w:val="002E57D4"/>
    <w:rsid w:val="002F0693"/>
    <w:rsid w:val="002F2C31"/>
    <w:rsid w:val="00384D03"/>
    <w:rsid w:val="003B2035"/>
    <w:rsid w:val="003E3BEF"/>
    <w:rsid w:val="004623DB"/>
    <w:rsid w:val="00473599"/>
    <w:rsid w:val="00486D53"/>
    <w:rsid w:val="004B0D29"/>
    <w:rsid w:val="004B2F2B"/>
    <w:rsid w:val="004B5209"/>
    <w:rsid w:val="004B604B"/>
    <w:rsid w:val="004F68BC"/>
    <w:rsid w:val="00527F99"/>
    <w:rsid w:val="005A2B2D"/>
    <w:rsid w:val="005C0E40"/>
    <w:rsid w:val="006906D3"/>
    <w:rsid w:val="006A0190"/>
    <w:rsid w:val="006C61C2"/>
    <w:rsid w:val="00726613"/>
    <w:rsid w:val="00732FDA"/>
    <w:rsid w:val="007B7DB6"/>
    <w:rsid w:val="007D659D"/>
    <w:rsid w:val="007E1D4B"/>
    <w:rsid w:val="00831E68"/>
    <w:rsid w:val="008F0FFB"/>
    <w:rsid w:val="00952E9F"/>
    <w:rsid w:val="00953D6A"/>
    <w:rsid w:val="00A3273B"/>
    <w:rsid w:val="00AC0CB5"/>
    <w:rsid w:val="00C3028D"/>
    <w:rsid w:val="00C3548E"/>
    <w:rsid w:val="00C66B40"/>
    <w:rsid w:val="00C861A4"/>
    <w:rsid w:val="00C92FE3"/>
    <w:rsid w:val="00CF0D5F"/>
    <w:rsid w:val="00D01064"/>
    <w:rsid w:val="00D04CC3"/>
    <w:rsid w:val="00D0725D"/>
    <w:rsid w:val="00D126E4"/>
    <w:rsid w:val="00D651AC"/>
    <w:rsid w:val="00D92321"/>
    <w:rsid w:val="00DA0199"/>
    <w:rsid w:val="00DA4363"/>
    <w:rsid w:val="00DE0FA8"/>
    <w:rsid w:val="00DF3D94"/>
    <w:rsid w:val="00E9713E"/>
    <w:rsid w:val="00EB49C9"/>
    <w:rsid w:val="00EC592E"/>
    <w:rsid w:val="00F01F62"/>
    <w:rsid w:val="00F23DD1"/>
    <w:rsid w:val="00F65A66"/>
    <w:rsid w:val="00F848AB"/>
    <w:rsid w:val="00FB0ECA"/>
    <w:rsid w:val="00FB1BDA"/>
    <w:rsid w:val="00FF149B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34CC6"/>
  <w15:chartTrackingRefBased/>
  <w15:docId w15:val="{FDB2D692-C2E1-134D-A011-6D7E2AE5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C0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C0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0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0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0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0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0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0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0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C0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0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0C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0C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0C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0C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0C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0C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0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C0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0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0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0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0C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0C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C0C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0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0C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0CB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C0CB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0CB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4B520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ecnaexp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3A39B24-DEEE-984B-8485-41118F5D6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1043</Words>
  <Characters>5949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Pelloni</dc:creator>
  <cp:keywords/>
  <dc:description/>
  <cp:lastModifiedBy>Elena Pelloni</cp:lastModifiedBy>
  <cp:revision>8</cp:revision>
  <cp:lastPrinted>2026-09-18T13:35:00Z</cp:lastPrinted>
  <dcterms:created xsi:type="dcterms:W3CDTF">2026-09-18T12:00:00Z</dcterms:created>
  <dcterms:modified xsi:type="dcterms:W3CDTF">2026-09-18T15:33:00Z</dcterms:modified>
</cp:coreProperties>
</file>