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3393DA" w14:textId="7E2E7632" w:rsidR="0016659F" w:rsidRDefault="0016659F" w:rsidP="00AC0CB5">
      <w:pPr>
        <w:jc w:val="center"/>
        <w:rPr>
          <w:b/>
          <w:bCs/>
        </w:rPr>
      </w:pPr>
      <w:r>
        <w:rPr>
          <w:bCs/>
          <w:i/>
          <w:iCs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57795360" wp14:editId="5B294966">
            <wp:simplePos x="0" y="0"/>
            <wp:positionH relativeFrom="margin">
              <wp:posOffset>-112541</wp:posOffset>
            </wp:positionH>
            <wp:positionV relativeFrom="margin">
              <wp:posOffset>-886558</wp:posOffset>
            </wp:positionV>
            <wp:extent cx="6407150" cy="1628775"/>
            <wp:effectExtent l="0" t="0" r="0" b="0"/>
            <wp:wrapSquare wrapText="bothSides"/>
            <wp:docPr id="81296095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60954" name="Immagine 8129609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73E13" w14:textId="09806B72" w:rsidR="0016659F" w:rsidRPr="004F68BC" w:rsidRDefault="004F68BC" w:rsidP="00AC0CB5">
      <w:pPr>
        <w:jc w:val="center"/>
        <w:rPr>
          <w:i/>
          <w:iCs/>
        </w:rPr>
      </w:pPr>
      <w:r w:rsidRPr="004F68BC">
        <w:rPr>
          <w:i/>
          <w:iCs/>
        </w:rPr>
        <w:t>Comunicato Stampa</w:t>
      </w:r>
    </w:p>
    <w:p w14:paraId="6D854EB2" w14:textId="12BC03B7" w:rsidR="00AC0CB5" w:rsidRPr="00AC0CB5" w:rsidRDefault="00AC0CB5" w:rsidP="00AC0CB5">
      <w:pPr>
        <w:jc w:val="center"/>
      </w:pPr>
      <w:r w:rsidRPr="00AC0CB5">
        <w:rPr>
          <w:b/>
          <w:bCs/>
        </w:rPr>
        <w:t xml:space="preserve">TECNA 2026: oltre 250 buyer da tutto il mondo e visitatori </w:t>
      </w:r>
      <w:r w:rsidR="00C3028D" w:rsidRPr="00C3548E">
        <w:rPr>
          <w:b/>
          <w:bCs/>
        </w:rPr>
        <w:t xml:space="preserve">esteri </w:t>
      </w:r>
      <w:r w:rsidRPr="00AC0CB5">
        <w:rPr>
          <w:b/>
          <w:bCs/>
        </w:rPr>
        <w:t>in crescita</w:t>
      </w:r>
    </w:p>
    <w:p w14:paraId="2E28FF45" w14:textId="2A3D9C9D" w:rsidR="00AC0CB5" w:rsidRPr="00AC0CB5" w:rsidRDefault="00AC0CB5" w:rsidP="00AC0CB5">
      <w:pPr>
        <w:jc w:val="center"/>
        <w:rPr>
          <w:i/>
          <w:iCs/>
        </w:rPr>
      </w:pPr>
      <w:r w:rsidRPr="00AC0CB5">
        <w:rPr>
          <w:i/>
          <w:iCs/>
        </w:rPr>
        <w:t>A tre settimane dall'apertura, la 29ª edizione di</w:t>
      </w:r>
      <w:r w:rsidR="00C92FE3">
        <w:rPr>
          <w:i/>
          <w:iCs/>
        </w:rPr>
        <w:t xml:space="preserve"> </w:t>
      </w:r>
      <w:r w:rsidRPr="00AC0CB5">
        <w:rPr>
          <w:i/>
          <w:iCs/>
        </w:rPr>
        <w:t xml:space="preserve">The Global Expo for </w:t>
      </w:r>
      <w:r w:rsidR="00C3548E">
        <w:rPr>
          <w:i/>
          <w:iCs/>
        </w:rPr>
        <w:t>C</w:t>
      </w:r>
      <w:r w:rsidRPr="00AC0CB5">
        <w:rPr>
          <w:i/>
          <w:iCs/>
        </w:rPr>
        <w:t xml:space="preserve">eramics and more registra un raddoppio dei buyer internazionali selezionati e una crescita delle </w:t>
      </w:r>
      <w:proofErr w:type="gramStart"/>
      <w:r w:rsidRPr="00AC0CB5">
        <w:rPr>
          <w:i/>
          <w:iCs/>
        </w:rPr>
        <w:t>pre-registrazioni</w:t>
      </w:r>
      <w:proofErr w:type="gramEnd"/>
      <w:r w:rsidRPr="00AC0CB5">
        <w:rPr>
          <w:i/>
          <w:iCs/>
        </w:rPr>
        <w:t xml:space="preserve">, con </w:t>
      </w:r>
      <w:r>
        <w:rPr>
          <w:i/>
          <w:iCs/>
        </w:rPr>
        <w:t xml:space="preserve">una rilevante presenza </w:t>
      </w:r>
      <w:r w:rsidRPr="00AC0CB5">
        <w:rPr>
          <w:i/>
          <w:iCs/>
        </w:rPr>
        <w:t xml:space="preserve">di visitatori </w:t>
      </w:r>
      <w:r>
        <w:rPr>
          <w:i/>
          <w:iCs/>
        </w:rPr>
        <w:t>esteri</w:t>
      </w:r>
      <w:r w:rsidRPr="00AC0CB5">
        <w:rPr>
          <w:i/>
          <w:iCs/>
        </w:rPr>
        <w:t xml:space="preserve">. </w:t>
      </w:r>
    </w:p>
    <w:p w14:paraId="75D5D69A" w14:textId="2855A96D" w:rsidR="00AC0CB5" w:rsidRPr="00AC0CB5" w:rsidRDefault="00AC0CB5" w:rsidP="00AC0CB5">
      <w:pPr>
        <w:jc w:val="both"/>
      </w:pPr>
      <w:r w:rsidRPr="00AC0CB5">
        <w:rPr>
          <w:i/>
          <w:iCs/>
        </w:rPr>
        <w:t xml:space="preserve">Rimini, </w:t>
      </w:r>
      <w:r w:rsidR="00A3273B">
        <w:rPr>
          <w:i/>
          <w:iCs/>
        </w:rPr>
        <w:t>3</w:t>
      </w:r>
      <w:r w:rsidRPr="00AC0CB5">
        <w:rPr>
          <w:i/>
          <w:iCs/>
        </w:rPr>
        <w:t xml:space="preserve"> settembre 2026</w:t>
      </w:r>
      <w:r w:rsidRPr="00AC0CB5">
        <w:t xml:space="preserve"> – Mancano </w:t>
      </w:r>
      <w:r w:rsidR="00C92FE3">
        <w:t xml:space="preserve">meno di </w:t>
      </w:r>
      <w:r w:rsidRPr="00AC0CB5">
        <w:t xml:space="preserve">tre settimane all'apertura di </w:t>
      </w:r>
      <w:r w:rsidRPr="00C92FE3">
        <w:rPr>
          <w:b/>
          <w:bCs/>
        </w:rPr>
        <w:t xml:space="preserve">TECNA - </w:t>
      </w:r>
      <w:r w:rsidRPr="00C92FE3">
        <w:rPr>
          <w:b/>
          <w:bCs/>
          <w:i/>
          <w:iCs/>
        </w:rPr>
        <w:t xml:space="preserve">The Global Expo for </w:t>
      </w:r>
      <w:r w:rsidR="00C3548E">
        <w:rPr>
          <w:b/>
          <w:bCs/>
          <w:i/>
          <w:iCs/>
        </w:rPr>
        <w:t>C</w:t>
      </w:r>
      <w:r w:rsidRPr="00C92FE3">
        <w:rPr>
          <w:b/>
          <w:bCs/>
          <w:i/>
          <w:iCs/>
        </w:rPr>
        <w:t>eramics and more</w:t>
      </w:r>
      <w:r w:rsidRPr="00AC0CB5">
        <w:t xml:space="preserve">, in programma al Rimini Expo Centre dal </w:t>
      </w:r>
      <w:r w:rsidRPr="00C92FE3">
        <w:rPr>
          <w:b/>
          <w:bCs/>
        </w:rPr>
        <w:t>22 al 25 settembre 2026</w:t>
      </w:r>
      <w:r>
        <w:t>.</w:t>
      </w:r>
      <w:r w:rsidRPr="00AC0CB5">
        <w:t xml:space="preserve"> </w:t>
      </w:r>
      <w:r>
        <w:t>I</w:t>
      </w:r>
      <w:r w:rsidRPr="00AC0CB5">
        <w:t xml:space="preserve"> numeri della vigilia delineano già il profilo di un'edizione </w:t>
      </w:r>
      <w:r w:rsidR="00C3028D" w:rsidRPr="00C3548E">
        <w:t xml:space="preserve">caratterizzata da una presenza molto elevata di </w:t>
      </w:r>
      <w:r w:rsidR="00C3028D" w:rsidRPr="00C3548E">
        <w:rPr>
          <w:b/>
          <w:bCs/>
        </w:rPr>
        <w:t xml:space="preserve">visitatori </w:t>
      </w:r>
      <w:r w:rsidRPr="00C3548E">
        <w:rPr>
          <w:b/>
          <w:bCs/>
        </w:rPr>
        <w:t>internazionali</w:t>
      </w:r>
      <w:r w:rsidRPr="00AC0CB5">
        <w:t xml:space="preserve">. La 29ª edizione della manifestazione organizzata da IEG - </w:t>
      </w:r>
      <w:proofErr w:type="spellStart"/>
      <w:r w:rsidRPr="00AC0CB5">
        <w:t>Italian</w:t>
      </w:r>
      <w:proofErr w:type="spellEnd"/>
      <w:r w:rsidRPr="00AC0CB5">
        <w:t xml:space="preserve"> </w:t>
      </w:r>
      <w:proofErr w:type="spellStart"/>
      <w:r w:rsidRPr="00AC0CB5">
        <w:t>Exhibition</w:t>
      </w:r>
      <w:proofErr w:type="spellEnd"/>
      <w:r w:rsidRPr="00AC0CB5">
        <w:t xml:space="preserve"> Group in collaborazione con ACIMAC si conferma il punto di riferimento mondiale per tecnologie, impianti, estetica e design dell'industria ceramica e dei laterizi, con una platea di operatori qualificati che arriva da ogni continente.</w:t>
      </w:r>
    </w:p>
    <w:p w14:paraId="2FDAE66F" w14:textId="34F0715D" w:rsidR="00AC0CB5" w:rsidRPr="00AC0CB5" w:rsidRDefault="00AC0CB5" w:rsidP="00AC0CB5">
      <w:pPr>
        <w:jc w:val="both"/>
      </w:pPr>
      <w:r w:rsidRPr="00AC0CB5">
        <w:t xml:space="preserve">Il risultato più significativo arriva dal </w:t>
      </w:r>
      <w:r w:rsidRPr="004B604B">
        <w:rPr>
          <w:b/>
          <w:bCs/>
        </w:rPr>
        <w:t>programma buyer</w:t>
      </w:r>
      <w:r w:rsidRPr="00AC0CB5">
        <w:t xml:space="preserve">, il servizio che TECNA mette gratuitamente a disposizione dei propri espositori per incontrare in fiera i </w:t>
      </w:r>
      <w:proofErr w:type="spellStart"/>
      <w:r w:rsidRPr="00AC0CB5">
        <w:t>decision</w:t>
      </w:r>
      <w:proofErr w:type="spellEnd"/>
      <w:r w:rsidRPr="00AC0CB5">
        <w:t xml:space="preserve"> maker della domanda internazionale. Se </w:t>
      </w:r>
      <w:r w:rsidRPr="00C3548E">
        <w:t>nell</w:t>
      </w:r>
      <w:r w:rsidR="00C3028D" w:rsidRPr="00C3548E">
        <w:t>a</w:t>
      </w:r>
      <w:r w:rsidRPr="00C3548E">
        <w:t xml:space="preserve"> scors</w:t>
      </w:r>
      <w:r w:rsidR="00C3028D" w:rsidRPr="00C3548E">
        <w:t>a</w:t>
      </w:r>
      <w:r w:rsidRPr="00C3548E">
        <w:t xml:space="preserve"> edizion</w:t>
      </w:r>
      <w:r w:rsidR="00C3028D" w:rsidRPr="00C3548E">
        <w:t>e</w:t>
      </w:r>
      <w:r w:rsidRPr="00C3548E">
        <w:t xml:space="preserve"> </w:t>
      </w:r>
      <w:r w:rsidR="00C3028D" w:rsidRPr="00C3548E">
        <w:t>erano arrivati</w:t>
      </w:r>
      <w:r w:rsidRPr="00C3548E">
        <w:t xml:space="preserve"> a Rimini</w:t>
      </w:r>
      <w:r w:rsidRPr="00C3028D">
        <w:rPr>
          <w:color w:val="EE0000"/>
        </w:rPr>
        <w:t xml:space="preserve"> </w:t>
      </w:r>
      <w:r w:rsidRPr="00AC0CB5">
        <w:t>1</w:t>
      </w:r>
      <w:r w:rsidR="001343C3">
        <w:t>2</w:t>
      </w:r>
      <w:r w:rsidRPr="00AC0CB5">
        <w:t xml:space="preserve">0 operatori esteri selezionati, per il </w:t>
      </w:r>
      <w:r w:rsidRPr="004B604B">
        <w:t>2026 l'obiettivo era ambizioso: raddoppiare le presenze.</w:t>
      </w:r>
      <w:r w:rsidRPr="00AC0CB5">
        <w:t xml:space="preserve"> Un traguardo non solo raggiunto ma superato, grazie alla </w:t>
      </w:r>
      <w:r w:rsidRPr="004B604B">
        <w:rPr>
          <w:b/>
          <w:bCs/>
        </w:rPr>
        <w:t xml:space="preserve">stretta collaborazione con ICE </w:t>
      </w:r>
      <w:r w:rsidRPr="004B604B">
        <w:t>- Agenzia</w:t>
      </w:r>
      <w:r w:rsidRPr="00AC0CB5">
        <w:t xml:space="preserve"> per la promozione all'estero e l'internazionalizzazione delle imprese italian</w:t>
      </w:r>
      <w:r w:rsidRPr="00C3028D">
        <w:t>e.</w:t>
      </w:r>
      <w:r w:rsidRPr="00AC0CB5">
        <w:t xml:space="preserve"> Sono </w:t>
      </w:r>
      <w:r w:rsidRPr="00AC0CB5">
        <w:rPr>
          <w:b/>
          <w:bCs/>
        </w:rPr>
        <w:t>oltre 250 i buyer internazionali attesi in fiera</w:t>
      </w:r>
      <w:r w:rsidRPr="00AC0CB5">
        <w:t xml:space="preserve">, in rappresentanza di </w:t>
      </w:r>
      <w:r w:rsidRPr="00AC0CB5">
        <w:rPr>
          <w:b/>
          <w:bCs/>
        </w:rPr>
        <w:t>44 Paesi</w:t>
      </w:r>
      <w:r w:rsidRPr="00AC0CB5">
        <w:t>.</w:t>
      </w:r>
    </w:p>
    <w:p w14:paraId="7BC6F062" w14:textId="78674361" w:rsidR="00AC0CB5" w:rsidRPr="00AC0CB5" w:rsidRDefault="00AC0CB5" w:rsidP="00AC0CB5">
      <w:pPr>
        <w:jc w:val="both"/>
      </w:pPr>
      <w:r w:rsidRPr="00AC0CB5">
        <w:t xml:space="preserve">Ad accompagnare il programma, la </w:t>
      </w:r>
      <w:r w:rsidRPr="004B604B">
        <w:rPr>
          <w:b/>
          <w:bCs/>
        </w:rPr>
        <w:t>piattaforma digitale dedicata agli espositori</w:t>
      </w:r>
      <w:r w:rsidRPr="00AC0CB5">
        <w:t xml:space="preserve"> – attiva dal 26 agosto – attraverso cui consultare i profili dei buyer e richiedere appuntamenti B2B: nelle prime ore di apertura si sono registrate oltre </w:t>
      </w:r>
      <w:r w:rsidR="004B604B" w:rsidRPr="004B604B">
        <w:rPr>
          <w:b/>
          <w:bCs/>
        </w:rPr>
        <w:t>9</w:t>
      </w:r>
      <w:r w:rsidRPr="004B604B">
        <w:rPr>
          <w:b/>
          <w:bCs/>
        </w:rPr>
        <w:t>00 prenotazioni</w:t>
      </w:r>
      <w:r w:rsidRPr="00AC0CB5">
        <w:t xml:space="preserve">, un indicatore chiaro dell'interesse reciproco tra domanda e offerta. Alla manifestazione hanno inoltre confermato la propria partecipazione 32 associazioni </w:t>
      </w:r>
      <w:r w:rsidR="00FF149B">
        <w:t>di produttori ceramici</w:t>
      </w:r>
      <w:r w:rsidRPr="00C3028D">
        <w:t xml:space="preserve"> </w:t>
      </w:r>
      <w:r w:rsidRPr="00AC0CB5">
        <w:t>da tutto il mondo.</w:t>
      </w:r>
    </w:p>
    <w:p w14:paraId="30543F77" w14:textId="444472EE" w:rsidR="00AC0CB5" w:rsidRPr="00AC0CB5" w:rsidRDefault="00AC0CB5" w:rsidP="00AC0CB5">
      <w:pPr>
        <w:jc w:val="both"/>
      </w:pPr>
      <w:r w:rsidRPr="00AC0CB5">
        <w:t xml:space="preserve">Il dato più interessante non è però soltanto quantitativo. La </w:t>
      </w:r>
      <w:r w:rsidRPr="004B604B">
        <w:rPr>
          <w:b/>
          <w:bCs/>
        </w:rPr>
        <w:t>provenienza dei buyer</w:t>
      </w:r>
      <w:r w:rsidRPr="00AC0CB5">
        <w:t xml:space="preserve"> restituisce una fotografia estremamente variegata</w:t>
      </w:r>
      <w:r w:rsidR="004B604B">
        <w:t>,</w:t>
      </w:r>
      <w:r w:rsidRPr="00AC0CB5">
        <w:t xml:space="preserve"> </w:t>
      </w:r>
      <w:r w:rsidR="00017AC5" w:rsidRPr="00C3548E">
        <w:t xml:space="preserve">con </w:t>
      </w:r>
      <w:r w:rsidR="00FF7B3B" w:rsidRPr="00C3548E">
        <w:rPr>
          <w:b/>
          <w:bCs/>
        </w:rPr>
        <w:t>alcune</w:t>
      </w:r>
      <w:r w:rsidR="00017AC5" w:rsidRPr="00C3548E">
        <w:t xml:space="preserve"> aree </w:t>
      </w:r>
      <w:r w:rsidR="00FF7B3B" w:rsidRPr="00C3548E">
        <w:rPr>
          <w:b/>
          <w:bCs/>
        </w:rPr>
        <w:t>chiave</w:t>
      </w:r>
      <w:r w:rsidR="00FF7B3B" w:rsidRPr="00C3548E">
        <w:t xml:space="preserve"> </w:t>
      </w:r>
      <w:r w:rsidR="00017AC5" w:rsidRPr="00C3548E">
        <w:t xml:space="preserve">che emergono per numero di operatori: </w:t>
      </w:r>
      <w:r w:rsidR="00017AC5" w:rsidRPr="00C3548E">
        <w:rPr>
          <w:b/>
          <w:bCs/>
        </w:rPr>
        <w:t xml:space="preserve">Nord Africa, </w:t>
      </w:r>
      <w:r w:rsidR="00C3028D" w:rsidRPr="00C3548E">
        <w:rPr>
          <w:b/>
          <w:bCs/>
        </w:rPr>
        <w:t xml:space="preserve">Asia </w:t>
      </w:r>
      <w:r w:rsidR="00FF7B3B" w:rsidRPr="00C3548E">
        <w:rPr>
          <w:b/>
          <w:bCs/>
        </w:rPr>
        <w:t xml:space="preserve">centrale e </w:t>
      </w:r>
      <w:r w:rsidR="00C3028D" w:rsidRPr="00C3548E">
        <w:rPr>
          <w:b/>
          <w:bCs/>
        </w:rPr>
        <w:t>meridionale</w:t>
      </w:r>
      <w:r w:rsidR="00FF7B3B" w:rsidRPr="00C3548E">
        <w:rPr>
          <w:b/>
          <w:bCs/>
        </w:rPr>
        <w:t xml:space="preserve"> </w:t>
      </w:r>
      <w:r w:rsidR="00FF7B3B" w:rsidRPr="00FF149B">
        <w:t>(a cominciare dall’India)</w:t>
      </w:r>
      <w:r w:rsidR="00C3028D" w:rsidRPr="00C3548E">
        <w:rPr>
          <w:b/>
          <w:bCs/>
        </w:rPr>
        <w:t xml:space="preserve"> </w:t>
      </w:r>
      <w:r w:rsidR="00017AC5" w:rsidRPr="00C3548E">
        <w:rPr>
          <w:b/>
          <w:bCs/>
        </w:rPr>
        <w:t>e America Latina,</w:t>
      </w:r>
      <w:r w:rsidR="00017AC5" w:rsidRPr="00C3548E">
        <w:t xml:space="preserve"> che insieme valgono più della metà dei buyer selezionati. </w:t>
      </w:r>
      <w:r w:rsidRPr="00C3548E">
        <w:t xml:space="preserve">Proprio </w:t>
      </w:r>
      <w:r w:rsidR="00017AC5" w:rsidRPr="00C3548E">
        <w:t xml:space="preserve">l’America </w:t>
      </w:r>
      <w:r w:rsidR="00017AC5">
        <w:t xml:space="preserve">Latina </w:t>
      </w:r>
      <w:r w:rsidRPr="00AC0CB5">
        <w:t xml:space="preserve">si conferma una delle aree più dinamiche e rappresentate, ragione per cui questa edizione dedica un </w:t>
      </w:r>
      <w:r w:rsidRPr="004B604B">
        <w:rPr>
          <w:b/>
          <w:bCs/>
        </w:rPr>
        <w:t>focus specifico all'area Mercosur</w:t>
      </w:r>
      <w:r w:rsidRPr="00AC0CB5">
        <w:t>, oggi tra i bacini di maggior interesse per l'industria delle superfici e per la tecnologia italiana.</w:t>
      </w:r>
    </w:p>
    <w:p w14:paraId="2B1378AC" w14:textId="7120B09F" w:rsidR="00AC0CB5" w:rsidRDefault="00AC0CB5" w:rsidP="00AC0CB5">
      <w:pPr>
        <w:jc w:val="both"/>
      </w:pPr>
      <w:r w:rsidRPr="00AC0CB5">
        <w:t xml:space="preserve">Un'attenzione che si riflette anche nel palinsesto: la prima giornata dei </w:t>
      </w:r>
      <w:proofErr w:type="spellStart"/>
      <w:r w:rsidRPr="00AC0CB5">
        <w:t>TECNAwards</w:t>
      </w:r>
      <w:proofErr w:type="spellEnd"/>
      <w:r w:rsidRPr="00AC0CB5">
        <w:t xml:space="preserve">, </w:t>
      </w:r>
      <w:r w:rsidR="000F4448">
        <w:t>in programma i</w:t>
      </w:r>
      <w:r w:rsidRPr="00AC0CB5">
        <w:t xml:space="preserve">l 22 settembre, sarà dedicata </w:t>
      </w:r>
      <w:r w:rsidR="004B604B">
        <w:t xml:space="preserve">appunto </w:t>
      </w:r>
      <w:r w:rsidRPr="00AC0CB5">
        <w:t xml:space="preserve">alle </w:t>
      </w:r>
      <w:r w:rsidRPr="000F4448">
        <w:rPr>
          <w:b/>
          <w:bCs/>
        </w:rPr>
        <w:t>Americhe</w:t>
      </w:r>
      <w:r w:rsidRPr="00AC0CB5">
        <w:t xml:space="preserve"> con un approfondimento </w:t>
      </w:r>
      <w:r w:rsidRPr="00AC0CB5">
        <w:lastRenderedPageBreak/>
        <w:t>sull'Accordo del Mercosur e sugli scenari geopolitici che stanno ridisegnando le traiettorie del settore</w:t>
      </w:r>
      <w:r w:rsidR="000F4448">
        <w:t>.</w:t>
      </w:r>
      <w:r w:rsidRPr="00AC0CB5">
        <w:t xml:space="preserve"> </w:t>
      </w:r>
      <w:r w:rsidR="000F4448">
        <w:t>M</w:t>
      </w:r>
      <w:r w:rsidRPr="00AC0CB5">
        <w:t>entre il 23 settembre lo sguardo si allargherà a Europa, Asia e Africa.</w:t>
      </w:r>
    </w:p>
    <w:p w14:paraId="682B5923" w14:textId="458D1FAE" w:rsidR="004B604B" w:rsidRPr="004B604B" w:rsidRDefault="004B604B" w:rsidP="004B604B">
      <w:pPr>
        <w:rPr>
          <w:i/>
          <w:iCs/>
        </w:rPr>
      </w:pPr>
      <w:r>
        <w:rPr>
          <w:i/>
          <w:iCs/>
        </w:rPr>
        <w:t>“</w:t>
      </w:r>
      <w:r w:rsidRPr="004B604B">
        <w:rPr>
          <w:i/>
          <w:iCs/>
        </w:rPr>
        <w:t xml:space="preserve">Il raddoppio dei buyer internazionali rispetto alle scorse edizioni e la varietà delle aree da cui </w:t>
      </w:r>
      <w:r w:rsidRPr="00C3548E">
        <w:rPr>
          <w:i/>
          <w:iCs/>
        </w:rPr>
        <w:t xml:space="preserve">arrivano ci </w:t>
      </w:r>
      <w:r w:rsidR="00FF7B3B" w:rsidRPr="00C3548E">
        <w:rPr>
          <w:i/>
          <w:iCs/>
        </w:rPr>
        <w:t xml:space="preserve">danno un segnale </w:t>
      </w:r>
      <w:r w:rsidRPr="00C3548E">
        <w:rPr>
          <w:i/>
          <w:iCs/>
        </w:rPr>
        <w:t>precis</w:t>
      </w:r>
      <w:r w:rsidR="00FF7B3B" w:rsidRPr="00C3548E">
        <w:rPr>
          <w:i/>
          <w:iCs/>
        </w:rPr>
        <w:t>o</w:t>
      </w:r>
      <w:r w:rsidRPr="00C3548E">
        <w:rPr>
          <w:i/>
          <w:iCs/>
        </w:rPr>
        <w:t>: l</w:t>
      </w:r>
      <w:r w:rsidR="00FF7B3B" w:rsidRPr="00C3548E">
        <w:rPr>
          <w:i/>
          <w:iCs/>
        </w:rPr>
        <w:t>’attenzione all’evoluzione della</w:t>
      </w:r>
      <w:r w:rsidRPr="00C3548E">
        <w:rPr>
          <w:i/>
          <w:iCs/>
        </w:rPr>
        <w:t xml:space="preserve"> tecnologia </w:t>
      </w:r>
      <w:r w:rsidR="00FF7B3B" w:rsidRPr="00C3548E">
        <w:rPr>
          <w:i/>
          <w:iCs/>
        </w:rPr>
        <w:t xml:space="preserve">è molto alta a tutte le latitudini </w:t>
      </w:r>
      <w:r w:rsidR="00FF7B3B" w:rsidRPr="00C3548E">
        <w:t xml:space="preserve">– commenta </w:t>
      </w:r>
      <w:r w:rsidR="00FF7B3B" w:rsidRPr="00FF149B">
        <w:rPr>
          <w:b/>
          <w:bCs/>
        </w:rPr>
        <w:t>Gian Paolo Crasta</w:t>
      </w:r>
      <w:r w:rsidR="00FF7B3B" w:rsidRPr="004B604B">
        <w:t>, direttore ACIMAC</w:t>
      </w:r>
      <w:r w:rsidR="00FF7B3B" w:rsidRPr="004B604B">
        <w:rPr>
          <w:i/>
          <w:iCs/>
        </w:rPr>
        <w:t xml:space="preserve"> –</w:t>
      </w:r>
      <w:r w:rsidR="00C3548E">
        <w:rPr>
          <w:i/>
          <w:iCs/>
        </w:rPr>
        <w:t xml:space="preserve"> </w:t>
      </w:r>
      <w:r w:rsidRPr="00C3548E">
        <w:rPr>
          <w:i/>
          <w:iCs/>
        </w:rPr>
        <w:t>e continua a guardare all'Italia</w:t>
      </w:r>
      <w:r w:rsidR="00FF7B3B" w:rsidRPr="00C3548E">
        <w:rPr>
          <w:i/>
          <w:iCs/>
        </w:rPr>
        <w:t xml:space="preserve"> come punto di riferimento.</w:t>
      </w:r>
      <w:r w:rsidRPr="00C3548E">
        <w:rPr>
          <w:i/>
          <w:iCs/>
        </w:rPr>
        <w:t xml:space="preserve"> </w:t>
      </w:r>
      <w:r w:rsidR="00C3548E">
        <w:rPr>
          <w:i/>
          <w:iCs/>
        </w:rPr>
        <w:t>P</w:t>
      </w:r>
      <w:r w:rsidRPr="004B604B">
        <w:rPr>
          <w:i/>
          <w:iCs/>
        </w:rPr>
        <w:t xml:space="preserve">arliamo di un interesse che coinvolge Asia, Africa, Medio Oriente e America Latina, con il Mercosur come area di particolare attenzione per questa edizione. TECNA arriva a questo appuntamento </w:t>
      </w:r>
      <w:r w:rsidR="00FF149B">
        <w:rPr>
          <w:i/>
          <w:iCs/>
        </w:rPr>
        <w:t>rappresentando al meglio il</w:t>
      </w:r>
      <w:r w:rsidRPr="004B604B">
        <w:rPr>
          <w:i/>
          <w:iCs/>
        </w:rPr>
        <w:t xml:space="preserve"> ruolo che le è proprio: </w:t>
      </w:r>
      <w:r w:rsidR="00FF149B">
        <w:rPr>
          <w:i/>
          <w:iCs/>
        </w:rPr>
        <w:t>essere il</w:t>
      </w:r>
      <w:r w:rsidRPr="004B604B">
        <w:rPr>
          <w:i/>
          <w:iCs/>
        </w:rPr>
        <w:t xml:space="preserve"> luogo dove la filiera mondiale delle superfici si incontra e capisce </w:t>
      </w:r>
      <w:r w:rsidR="00FF149B">
        <w:rPr>
          <w:i/>
          <w:iCs/>
        </w:rPr>
        <w:t xml:space="preserve">in anticipo </w:t>
      </w:r>
      <w:r w:rsidR="00D92321">
        <w:rPr>
          <w:i/>
          <w:iCs/>
        </w:rPr>
        <w:t>dove il settore sta andando</w:t>
      </w:r>
      <w:r>
        <w:rPr>
          <w:i/>
          <w:iCs/>
        </w:rPr>
        <w:t>”</w:t>
      </w:r>
      <w:r w:rsidRPr="004B604B">
        <w:rPr>
          <w:i/>
          <w:iCs/>
        </w:rPr>
        <w:t>.</w:t>
      </w:r>
    </w:p>
    <w:p w14:paraId="69394E12" w14:textId="01705251" w:rsidR="00AC0CB5" w:rsidRPr="00AC0CB5" w:rsidRDefault="00AC0CB5" w:rsidP="00AC0CB5">
      <w:pPr>
        <w:jc w:val="both"/>
      </w:pPr>
      <w:r w:rsidRPr="00AC0CB5">
        <w:t xml:space="preserve">Segnali altrettanto positivi arrivano dal fronte della </w:t>
      </w:r>
      <w:r w:rsidRPr="00D92321">
        <w:rPr>
          <w:b/>
          <w:bCs/>
        </w:rPr>
        <w:t>visitazione</w:t>
      </w:r>
      <w:r w:rsidRPr="00AC0CB5">
        <w:t>. Al 28 agosto 2026 i visitatori preregistrati sono</w:t>
      </w:r>
      <w:r w:rsidR="00C3548E">
        <w:t xml:space="preserve"> in crescita</w:t>
      </w:r>
      <w:r w:rsidRPr="00AC0CB5">
        <w:t xml:space="preserve"> </w:t>
      </w:r>
      <w:r w:rsidR="00C3548E">
        <w:t xml:space="preserve">del </w:t>
      </w:r>
      <w:r w:rsidR="00EB49C9">
        <w:t>1</w:t>
      </w:r>
      <w:r w:rsidR="00C3548E">
        <w:t xml:space="preserve">0% </w:t>
      </w:r>
      <w:r w:rsidR="00C3548E" w:rsidRPr="00C3548E">
        <w:t>rispetto</w:t>
      </w:r>
      <w:r w:rsidRPr="00AC0CB5">
        <w:t xml:space="preserve"> alla stessa data dell'edizione precedente</w:t>
      </w:r>
      <w:r w:rsidR="00C3548E">
        <w:t>, con circa</w:t>
      </w:r>
      <w:r w:rsidR="00D92321">
        <w:t xml:space="preserve"> la </w:t>
      </w:r>
      <w:r w:rsidR="00D92321" w:rsidRPr="00D04CC3">
        <w:rPr>
          <w:b/>
          <w:bCs/>
        </w:rPr>
        <w:t>metà dei visitatori</w:t>
      </w:r>
      <w:r w:rsidRPr="00D04CC3">
        <w:rPr>
          <w:b/>
          <w:bCs/>
        </w:rPr>
        <w:t xml:space="preserve"> </w:t>
      </w:r>
      <w:r w:rsidR="00FF149B" w:rsidRPr="00D04CC3">
        <w:rPr>
          <w:b/>
          <w:bCs/>
        </w:rPr>
        <w:t>preregistrati</w:t>
      </w:r>
      <w:r w:rsidRPr="00D04CC3">
        <w:rPr>
          <w:b/>
          <w:bCs/>
        </w:rPr>
        <w:t xml:space="preserve"> proven</w:t>
      </w:r>
      <w:r w:rsidR="00C3548E">
        <w:rPr>
          <w:b/>
          <w:bCs/>
        </w:rPr>
        <w:t>iente</w:t>
      </w:r>
      <w:r w:rsidRPr="00D04CC3">
        <w:rPr>
          <w:b/>
          <w:bCs/>
        </w:rPr>
        <w:t xml:space="preserve"> dall'estero</w:t>
      </w:r>
      <w:r w:rsidRPr="00AC0CB5">
        <w:t>, da 85 Paesi diversi</w:t>
      </w:r>
      <w:r w:rsidR="00C3548E">
        <w:t>:</w:t>
      </w:r>
      <w:r w:rsidRPr="00AC0CB5">
        <w:t xml:space="preserve"> Europa, bacino del Mediterraneo, Nord Africa, Medio Oriente, Asia meridionale e sud-orientale, Americhe</w:t>
      </w:r>
      <w:r w:rsidR="00D92321">
        <w:t>.</w:t>
      </w:r>
    </w:p>
    <w:p w14:paraId="5674F136" w14:textId="6A424125" w:rsidR="00AC0CB5" w:rsidRPr="00AC0CB5" w:rsidRDefault="00AC0CB5" w:rsidP="00AC0CB5">
      <w:pPr>
        <w:jc w:val="both"/>
      </w:pPr>
      <w:r w:rsidRPr="00AC0CB5">
        <w:t xml:space="preserve">Numeri che, a tre settimane dall'apertura, preannunciano un'edizione ricca e confermano la capacità di TECNA di </w:t>
      </w:r>
      <w:r w:rsidRPr="00D92321">
        <w:rPr>
          <w:b/>
          <w:bCs/>
        </w:rPr>
        <w:t>intercettare la domanda tecnologica</w:t>
      </w:r>
      <w:r w:rsidRPr="00AC0CB5">
        <w:t xml:space="preserve"> </w:t>
      </w:r>
      <w:r w:rsidR="00C3548E" w:rsidRPr="00C3548E">
        <w:rPr>
          <w:b/>
          <w:bCs/>
        </w:rPr>
        <w:t>internazionale</w:t>
      </w:r>
      <w:r w:rsidRPr="00AC0CB5">
        <w:t>.</w:t>
      </w:r>
    </w:p>
    <w:p w14:paraId="71DCB9F3" w14:textId="4F0A9B67" w:rsidR="00AC0CB5" w:rsidRDefault="00AC0CB5" w:rsidP="00AC0CB5">
      <w:pPr>
        <w:jc w:val="both"/>
      </w:pPr>
      <w:r w:rsidRPr="00AC0CB5">
        <w:t>Con quest</w:t>
      </w:r>
      <w:r w:rsidR="00C3548E">
        <w:t>e</w:t>
      </w:r>
      <w:r w:rsidRPr="00AC0CB5">
        <w:t xml:space="preserve"> </w:t>
      </w:r>
      <w:r w:rsidR="00C3548E">
        <w:t>premesse positive</w:t>
      </w:r>
      <w:r w:rsidRPr="00AC0CB5">
        <w:t xml:space="preserve"> TECNA 2026 si presenta all'appuntamento di settembre confermandosi la fiera leader del settore a livello internazionale: non solo vetrina tecnologica, ma piattaforma di relazioni, conoscenza e visione strategica per l'intera filiera delle superfici.</w:t>
      </w:r>
    </w:p>
    <w:p w14:paraId="453896D3" w14:textId="77777777" w:rsidR="00D92321" w:rsidRDefault="00D92321" w:rsidP="00AC0CB5">
      <w:pPr>
        <w:jc w:val="both"/>
      </w:pPr>
    </w:p>
    <w:p w14:paraId="7AC74838" w14:textId="77777777" w:rsidR="0016659F" w:rsidRDefault="0016659F" w:rsidP="00AC0CB5">
      <w:pPr>
        <w:jc w:val="both"/>
      </w:pPr>
    </w:p>
    <w:p w14:paraId="5A95C8AD" w14:textId="77777777" w:rsidR="0016659F" w:rsidRPr="00AC0CB5" w:rsidRDefault="0016659F" w:rsidP="00AC0CB5">
      <w:pPr>
        <w:jc w:val="both"/>
      </w:pPr>
    </w:p>
    <w:p w14:paraId="3BD68448" w14:textId="77777777" w:rsidR="00AC0CB5" w:rsidRPr="0016659F" w:rsidRDefault="00AC0CB5" w:rsidP="00AC0CB5">
      <w:pPr>
        <w:jc w:val="both"/>
        <w:rPr>
          <w:sz w:val="22"/>
          <w:szCs w:val="22"/>
        </w:rPr>
      </w:pPr>
      <w:r w:rsidRPr="0016659F">
        <w:rPr>
          <w:b/>
          <w:bCs/>
          <w:sz w:val="22"/>
          <w:szCs w:val="22"/>
        </w:rPr>
        <w:t>FOCUS ON ITALIAN EXHIBITION GROUP</w:t>
      </w:r>
    </w:p>
    <w:p w14:paraId="2F9D924D" w14:textId="77777777" w:rsidR="00AC0CB5" w:rsidRPr="0016659F" w:rsidRDefault="00AC0CB5" w:rsidP="00AC0CB5">
      <w:pPr>
        <w:jc w:val="both"/>
        <w:rPr>
          <w:i/>
          <w:iCs/>
          <w:sz w:val="22"/>
          <w:szCs w:val="22"/>
        </w:rPr>
      </w:pPr>
      <w:proofErr w:type="spellStart"/>
      <w:r w:rsidRPr="0016659F">
        <w:rPr>
          <w:i/>
          <w:iCs/>
          <w:sz w:val="22"/>
          <w:szCs w:val="22"/>
        </w:rPr>
        <w:t>Italian</w:t>
      </w:r>
      <w:proofErr w:type="spellEnd"/>
      <w:r w:rsidRPr="0016659F">
        <w:rPr>
          <w:i/>
          <w:iCs/>
          <w:sz w:val="22"/>
          <w:szCs w:val="22"/>
        </w:rPr>
        <w:t xml:space="preserve"> </w:t>
      </w:r>
      <w:proofErr w:type="spellStart"/>
      <w:r w:rsidRPr="0016659F">
        <w:rPr>
          <w:i/>
          <w:iCs/>
          <w:sz w:val="22"/>
          <w:szCs w:val="22"/>
        </w:rPr>
        <w:t>Exhibition</w:t>
      </w:r>
      <w:proofErr w:type="spellEnd"/>
      <w:r w:rsidRPr="0016659F">
        <w:rPr>
          <w:i/>
          <w:iCs/>
          <w:sz w:val="22"/>
          <w:szCs w:val="22"/>
        </w:rPr>
        <w:t xml:space="preserve"> Group S.p.A., società per azioni quotata su Euronext Milano, mercato regolamentato organizzato e gestito da Borsa Italiana S.p.A., ha maturato negli anni, con le strutture di Rimini e Vicenza, una leadership domestica nell'organizzazione di eventi fieristici e congressuali e ha sviluppato attività estere – anche attraverso joint-venture con organizzatori globali o locali, come ad esempio negli Stati Uniti, negli Emirati Arabi Uniti, Cina, Messico, Germania, Singapore, Brasile – che l'hanno posizionata tra i principali operatori europei del settore.</w:t>
      </w:r>
    </w:p>
    <w:p w14:paraId="4B026D23" w14:textId="77777777" w:rsidR="00AC0CB5" w:rsidRPr="0016659F" w:rsidRDefault="00AC0CB5" w:rsidP="00AC0CB5">
      <w:pPr>
        <w:jc w:val="both"/>
        <w:rPr>
          <w:sz w:val="22"/>
          <w:szCs w:val="22"/>
        </w:rPr>
      </w:pPr>
      <w:r w:rsidRPr="0016659F">
        <w:rPr>
          <w:b/>
          <w:bCs/>
          <w:sz w:val="22"/>
          <w:szCs w:val="22"/>
        </w:rPr>
        <w:t>FOCUS ON ACIMAC</w:t>
      </w:r>
    </w:p>
    <w:p w14:paraId="3721B766" w14:textId="77777777" w:rsidR="00AC0CB5" w:rsidRPr="0016659F" w:rsidRDefault="00AC0CB5" w:rsidP="00AC0CB5">
      <w:pPr>
        <w:jc w:val="both"/>
        <w:rPr>
          <w:i/>
          <w:iCs/>
          <w:sz w:val="22"/>
          <w:szCs w:val="22"/>
        </w:rPr>
      </w:pPr>
      <w:r w:rsidRPr="0016659F">
        <w:rPr>
          <w:i/>
          <w:iCs/>
          <w:sz w:val="22"/>
          <w:szCs w:val="22"/>
        </w:rPr>
        <w:t>Acimac è l'associazione dei costruttori italiani di impianti, macchine, attrezzature e prodotti semi-lavorati, materie prime e servizi per l'industria ceramica (piastrelle, sanitari, stoviglieria), dei laterizi e dei materiali refrattari. Acimac associa la maggioranza delle aziende italiane del settore, da quelle di medio-piccole dimensioni a quelle di dimensioni maggiori. Acimac aderisce a Confindustria, facendo così parte del principale sistema di rappresentanza dell'industria italiana.</w:t>
      </w:r>
    </w:p>
    <w:p w14:paraId="759AF154" w14:textId="3F408DC8" w:rsidR="00AC0CB5" w:rsidRPr="0016659F" w:rsidRDefault="00AC0CB5" w:rsidP="00AC0CB5">
      <w:pPr>
        <w:jc w:val="both"/>
        <w:rPr>
          <w:b/>
          <w:bCs/>
          <w:sz w:val="22"/>
          <w:szCs w:val="22"/>
        </w:rPr>
      </w:pPr>
      <w:r w:rsidRPr="0016659F">
        <w:rPr>
          <w:b/>
          <w:bCs/>
          <w:sz w:val="22"/>
          <w:szCs w:val="22"/>
        </w:rPr>
        <w:t xml:space="preserve">Per rimanere aggiornati: </w:t>
      </w:r>
      <w:hyperlink r:id="rId5" w:history="1">
        <w:r w:rsidRPr="0016659F">
          <w:rPr>
            <w:rStyle w:val="Collegamentoipertestuale"/>
            <w:b/>
            <w:bCs/>
            <w:sz w:val="22"/>
            <w:szCs w:val="22"/>
          </w:rPr>
          <w:t>www.tecnaexpo.com</w:t>
        </w:r>
      </w:hyperlink>
    </w:p>
    <w:sectPr w:rsidR="00AC0CB5" w:rsidRPr="001665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B5"/>
    <w:rsid w:val="00017AC5"/>
    <w:rsid w:val="000F4448"/>
    <w:rsid w:val="001343C3"/>
    <w:rsid w:val="0016659F"/>
    <w:rsid w:val="003E3BEF"/>
    <w:rsid w:val="004B604B"/>
    <w:rsid w:val="004F68BC"/>
    <w:rsid w:val="007B7DB6"/>
    <w:rsid w:val="00A3273B"/>
    <w:rsid w:val="00AC0CB5"/>
    <w:rsid w:val="00C3028D"/>
    <w:rsid w:val="00C3548E"/>
    <w:rsid w:val="00C92FE3"/>
    <w:rsid w:val="00D04CC3"/>
    <w:rsid w:val="00D92321"/>
    <w:rsid w:val="00EB49C9"/>
    <w:rsid w:val="00EC592E"/>
    <w:rsid w:val="00FB1BDA"/>
    <w:rsid w:val="00FF149B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4CC6"/>
  <w15:chartTrackingRefBased/>
  <w15:docId w15:val="{FDB2D692-C2E1-134D-A011-6D7E2AE5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0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0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0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0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0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0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0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0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0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0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0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0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0C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0C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0C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0C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0C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0C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0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0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0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0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0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0C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0C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0C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0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0C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0CB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C0CB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0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cnaexp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Pelloni</dc:creator>
  <cp:keywords/>
  <dc:description/>
  <cp:lastModifiedBy>Elena Pelloni</cp:lastModifiedBy>
  <cp:revision>6</cp:revision>
  <dcterms:created xsi:type="dcterms:W3CDTF">2026-09-01T13:52:00Z</dcterms:created>
  <dcterms:modified xsi:type="dcterms:W3CDTF">2026-09-03T08:06:00Z</dcterms:modified>
</cp:coreProperties>
</file>